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7D" w:rsidRPr="001E2AAE" w:rsidRDefault="008E6796">
      <w:pPr>
        <w:pStyle w:val="Normal1"/>
        <w:spacing w:after="0" w:line="276" w:lineRule="auto"/>
        <w:jc w:val="both"/>
        <w:rPr>
          <w:rFonts w:asciiTheme="majorHAnsi" w:eastAsiaTheme="minorEastAsia" w:hAnsiTheme="majorHAnsi" w:hint="eastAsia"/>
          <w:sz w:val="22"/>
        </w:rPr>
      </w:pPr>
      <w:r w:rsidRPr="001E2AAE">
        <w:rPr>
          <w:rFonts w:asciiTheme="majorHAnsi" w:eastAsia="新細明體" w:hAnsiTheme="majorHAnsi"/>
          <w:sz w:val="22"/>
          <w:shd w:val="pct15" w:color="auto" w:fill="FFFFFF"/>
        </w:rPr>
        <w:t xml:space="preserve">Sample </w:t>
      </w:r>
      <w:r w:rsidRPr="001E2AAE">
        <w:rPr>
          <w:rFonts w:asciiTheme="majorHAnsi" w:hAnsiTheme="majorHAnsi"/>
          <w:sz w:val="22"/>
          <w:shd w:val="pct15" w:color="auto" w:fill="FFFFFF"/>
        </w:rPr>
        <w:t>Draft Resolution</w:t>
      </w:r>
    </w:p>
    <w:p w:rsidR="008E6796" w:rsidRPr="001E2AAE" w:rsidRDefault="008E6796">
      <w:pPr>
        <w:pStyle w:val="Normal1"/>
        <w:spacing w:after="0" w:line="276" w:lineRule="auto"/>
        <w:jc w:val="both"/>
        <w:rPr>
          <w:rFonts w:asciiTheme="majorHAnsi" w:eastAsia="新細明體" w:hAnsiTheme="majorHAnsi"/>
          <w:sz w:val="22"/>
        </w:rPr>
      </w:pPr>
    </w:p>
    <w:p w:rsidR="007C129B" w:rsidRPr="001E2AAE" w:rsidRDefault="007C129B">
      <w:pPr>
        <w:pStyle w:val="Normal1"/>
        <w:spacing w:after="0" w:line="276" w:lineRule="auto"/>
        <w:jc w:val="both"/>
        <w:rPr>
          <w:rFonts w:asciiTheme="majorHAnsi" w:eastAsia="新細明體" w:hAnsiTheme="majorHAnsi"/>
          <w:sz w:val="22"/>
        </w:rPr>
      </w:pPr>
      <w:r w:rsidRPr="001E2AAE">
        <w:rPr>
          <w:rFonts w:asciiTheme="majorHAnsi" w:eastAsia="新細明體" w:hAnsiTheme="majorHAnsi"/>
          <w:sz w:val="22"/>
        </w:rPr>
        <w:t>General Assembly Sixth Committee</w:t>
      </w:r>
    </w:p>
    <w:p w:rsidR="00C65D7D" w:rsidRPr="001E2AAE" w:rsidRDefault="008E6796" w:rsidP="00230DA8">
      <w:pPr>
        <w:pStyle w:val="Normal1"/>
        <w:spacing w:after="0" w:line="276" w:lineRule="auto"/>
        <w:jc w:val="both"/>
        <w:rPr>
          <w:rFonts w:asciiTheme="majorHAnsi" w:eastAsia="新細明體" w:hAnsiTheme="majorHAnsi"/>
          <w:sz w:val="22"/>
        </w:rPr>
      </w:pPr>
      <w:r w:rsidRPr="001E2AAE">
        <w:rPr>
          <w:rFonts w:asciiTheme="majorHAnsi" w:hAnsiTheme="majorHAnsi"/>
          <w:sz w:val="22"/>
        </w:rPr>
        <w:t>Sponsors:</w:t>
      </w:r>
      <w:r w:rsidRPr="001E2AAE">
        <w:rPr>
          <w:rFonts w:asciiTheme="majorHAnsi" w:eastAsia="新細明體" w:hAnsiTheme="majorHAnsi"/>
        </w:rPr>
        <w:t xml:space="preserve"> </w:t>
      </w:r>
      <w:r w:rsidRPr="001E2AAE">
        <w:rPr>
          <w:rFonts w:asciiTheme="majorHAnsi" w:hAnsiTheme="majorHAnsi"/>
          <w:sz w:val="22"/>
        </w:rPr>
        <w:t>Belgium</w:t>
      </w:r>
      <w:r w:rsidRPr="001E2AAE">
        <w:rPr>
          <w:rFonts w:asciiTheme="majorHAnsi" w:eastAsia="新細明體" w:hAnsiTheme="majorHAnsi"/>
          <w:sz w:val="22"/>
        </w:rPr>
        <w:t>,</w:t>
      </w:r>
      <w:r w:rsidRPr="001E2AAE">
        <w:rPr>
          <w:rFonts w:asciiTheme="majorHAnsi" w:hAnsiTheme="majorHAnsi"/>
        </w:rPr>
        <w:t xml:space="preserve"> </w:t>
      </w:r>
      <w:r w:rsidRPr="001E2AAE">
        <w:rPr>
          <w:rFonts w:asciiTheme="majorHAnsi" w:eastAsia="新細明體" w:hAnsiTheme="majorHAnsi"/>
          <w:sz w:val="22"/>
        </w:rPr>
        <w:t>Namibia, Pakistan, People’s Republic of China,</w:t>
      </w:r>
      <w:r w:rsidRPr="001E2AAE">
        <w:rPr>
          <w:rFonts w:asciiTheme="majorHAnsi" w:hAnsiTheme="majorHAnsi"/>
        </w:rPr>
        <w:t xml:space="preserve"> </w:t>
      </w:r>
      <w:r w:rsidRPr="001E2AAE">
        <w:rPr>
          <w:rFonts w:asciiTheme="majorHAnsi" w:eastAsia="新細明體" w:hAnsiTheme="majorHAnsi"/>
          <w:sz w:val="22"/>
        </w:rPr>
        <w:t>Vietnam</w:t>
      </w:r>
    </w:p>
    <w:p w:rsidR="00C65D7D" w:rsidRPr="001E2AAE" w:rsidRDefault="008E6796">
      <w:pPr>
        <w:pStyle w:val="Normal1"/>
        <w:tabs>
          <w:tab w:val="left" w:pos="1418"/>
        </w:tabs>
        <w:spacing w:after="0" w:line="276" w:lineRule="auto"/>
        <w:jc w:val="both"/>
        <w:rPr>
          <w:rFonts w:asciiTheme="majorHAnsi" w:eastAsia="新細明體" w:hAnsiTheme="majorHAnsi"/>
          <w:sz w:val="22"/>
        </w:rPr>
      </w:pPr>
      <w:r w:rsidRPr="001E2AAE">
        <w:rPr>
          <w:rFonts w:asciiTheme="majorHAnsi" w:hAnsiTheme="majorHAnsi"/>
          <w:sz w:val="22"/>
        </w:rPr>
        <w:t>Signatories:</w:t>
      </w:r>
      <w:r w:rsidRPr="001E2AAE">
        <w:rPr>
          <w:rFonts w:asciiTheme="majorHAnsi" w:eastAsia="新細明體" w:hAnsiTheme="majorHAnsi"/>
          <w:sz w:val="22"/>
        </w:rPr>
        <w:t xml:space="preserve"> </w:t>
      </w:r>
      <w:r w:rsidRPr="001E2AAE">
        <w:rPr>
          <w:rFonts w:asciiTheme="majorHAnsi" w:hAnsiTheme="majorHAnsi"/>
          <w:sz w:val="22"/>
        </w:rPr>
        <w:t>Afghanistan, Belgium, Chile, Cuba, Democratic People’s Republic of Korea, Dominican Republic, India, Libya, Mexico, Mongolia, Myanmar, Namibia, Norway, Pakistan, People’s Republic of China, Somalia, Spain, Sudan, Uganda,  United Arab Emirates, Vietnam</w:t>
      </w:r>
    </w:p>
    <w:p w:rsidR="00F2528F" w:rsidRPr="001E2AAE" w:rsidRDefault="00F2528F">
      <w:pPr>
        <w:pStyle w:val="Normal1"/>
        <w:tabs>
          <w:tab w:val="left" w:pos="1418"/>
        </w:tabs>
        <w:spacing w:after="0" w:line="276" w:lineRule="auto"/>
        <w:jc w:val="both"/>
        <w:rPr>
          <w:rFonts w:asciiTheme="majorHAnsi" w:eastAsia="新細明體" w:hAnsiTheme="majorHAnsi"/>
          <w:sz w:val="22"/>
        </w:rPr>
      </w:pPr>
      <w:r w:rsidRPr="001E2AAE">
        <w:rPr>
          <w:rFonts w:asciiTheme="majorHAnsi" w:eastAsia="新細明體" w:hAnsiTheme="majorHAnsi"/>
          <w:sz w:val="22"/>
        </w:rPr>
        <w:t>Topic:</w:t>
      </w:r>
      <w:r w:rsidRPr="001E2AAE">
        <w:rPr>
          <w:rFonts w:asciiTheme="majorHAnsi" w:hAnsiTheme="majorHAnsi"/>
        </w:rPr>
        <w:t xml:space="preserve"> </w:t>
      </w:r>
      <w:r w:rsidRPr="001E2AAE">
        <w:rPr>
          <w:rFonts w:asciiTheme="majorHAnsi" w:eastAsia="新細明體" w:hAnsiTheme="majorHAnsi"/>
        </w:rPr>
        <w:t>“</w:t>
      </w:r>
      <w:r w:rsidRPr="001E2AAE">
        <w:rPr>
          <w:rFonts w:asciiTheme="majorHAnsi" w:eastAsia="新細明體" w:hAnsiTheme="majorHAnsi"/>
          <w:sz w:val="22"/>
        </w:rPr>
        <w:t>Defining Legal Standards for International Intervention and Peacekeeping”</w:t>
      </w:r>
    </w:p>
    <w:p w:rsidR="008E6796" w:rsidRPr="001E2AAE" w:rsidRDefault="008E6796">
      <w:pPr>
        <w:pStyle w:val="Normal1"/>
        <w:tabs>
          <w:tab w:val="left" w:pos="1418"/>
        </w:tabs>
        <w:spacing w:after="0" w:line="276" w:lineRule="auto"/>
        <w:jc w:val="both"/>
        <w:rPr>
          <w:rFonts w:asciiTheme="majorHAnsi" w:eastAsia="新細明體" w:hAnsiTheme="majorHAnsi"/>
          <w:sz w:val="22"/>
        </w:rPr>
      </w:pPr>
    </w:p>
    <w:p w:rsidR="00C65D7D" w:rsidRPr="001E2AAE" w:rsidRDefault="00C65D7D">
      <w:pPr>
        <w:pStyle w:val="Normal1"/>
        <w:spacing w:after="0" w:line="276" w:lineRule="auto"/>
        <w:jc w:val="both"/>
        <w:rPr>
          <w:rFonts w:asciiTheme="majorHAnsi" w:eastAsia="新細明體" w:hAnsiTheme="majorHAnsi"/>
          <w:sz w:val="22"/>
        </w:rPr>
      </w:pPr>
      <w:r w:rsidRPr="001E2AAE">
        <w:rPr>
          <w:rFonts w:asciiTheme="majorHAnsi" w:hAnsiTheme="majorHAnsi"/>
          <w:sz w:val="22"/>
        </w:rPr>
        <w:t>The</w:t>
      </w:r>
      <w:r w:rsidR="00C852C0" w:rsidRPr="001E2AAE">
        <w:rPr>
          <w:rFonts w:asciiTheme="majorHAnsi" w:hAnsiTheme="majorHAnsi"/>
          <w:sz w:val="22"/>
        </w:rPr>
        <w:t xml:space="preserve"> General Assembly,</w:t>
      </w:r>
    </w:p>
    <w:p w:rsidR="00C65D7D" w:rsidRPr="001E2AAE" w:rsidRDefault="0045497F">
      <w:pPr>
        <w:pStyle w:val="Normal1"/>
        <w:spacing w:after="0" w:line="276" w:lineRule="auto"/>
        <w:jc w:val="both"/>
        <w:rPr>
          <w:rFonts w:asciiTheme="majorHAnsi" w:eastAsia="新細明體" w:hAnsiTheme="majorHAnsi"/>
        </w:rPr>
      </w:pPr>
      <w:r w:rsidRPr="001E2AAE">
        <w:rPr>
          <w:rFonts w:asciiTheme="majorHAnsi" w:hAnsiTheme="majorHAnsi"/>
          <w:i/>
        </w:rPr>
        <w:t>Expressing</w:t>
      </w:r>
      <w:r w:rsidR="00C65D7D" w:rsidRPr="001E2AAE">
        <w:rPr>
          <w:rFonts w:asciiTheme="majorHAnsi" w:hAnsiTheme="majorHAnsi"/>
          <w:sz w:val="22"/>
        </w:rPr>
        <w:t xml:space="preserve"> the urgency of setting clear and comprehensive legal standards for international intervention and peacekeeping,</w:t>
      </w:r>
      <w:r w:rsidR="008E6796" w:rsidRPr="001E2AAE">
        <w:rPr>
          <w:rFonts w:asciiTheme="majorHAnsi" w:hAnsiTheme="majorHAnsi"/>
        </w:rPr>
        <w:t xml:space="preserve"> </w:t>
      </w:r>
    </w:p>
    <w:p w:rsidR="0045497F" w:rsidRPr="001E2AAE" w:rsidRDefault="0045497F">
      <w:pPr>
        <w:pStyle w:val="Normal1"/>
        <w:spacing w:after="0" w:line="276" w:lineRule="auto"/>
        <w:jc w:val="both"/>
        <w:rPr>
          <w:rFonts w:asciiTheme="majorHAnsi" w:eastAsia="新細明體" w:hAnsiTheme="majorHAnsi"/>
          <w:sz w:val="22"/>
          <w:u w:val="single"/>
        </w:rPr>
      </w:pPr>
    </w:p>
    <w:p w:rsidR="00C65D7D" w:rsidRPr="001E2AAE" w:rsidRDefault="0045497F">
      <w:pPr>
        <w:pStyle w:val="Normal1"/>
        <w:spacing w:after="0" w:line="276" w:lineRule="auto"/>
        <w:jc w:val="both"/>
        <w:rPr>
          <w:rFonts w:asciiTheme="majorHAnsi" w:hAnsiTheme="majorHAnsi"/>
          <w:sz w:val="22"/>
        </w:rPr>
      </w:pPr>
      <w:r w:rsidRPr="001E2AAE">
        <w:rPr>
          <w:rFonts w:asciiTheme="majorHAnsi" w:hAnsiTheme="majorHAnsi"/>
          <w:i/>
        </w:rPr>
        <w:t>Considering</w:t>
      </w:r>
      <w:r w:rsidRPr="001E2AAE">
        <w:rPr>
          <w:rFonts w:asciiTheme="majorHAnsi" w:hAnsiTheme="majorHAnsi"/>
          <w:sz w:val="22"/>
        </w:rPr>
        <w:t xml:space="preserve"> </w:t>
      </w:r>
      <w:r w:rsidR="00C65D7D" w:rsidRPr="001E2AAE">
        <w:rPr>
          <w:rFonts w:asciiTheme="majorHAnsi" w:hAnsiTheme="majorHAnsi"/>
          <w:sz w:val="22"/>
        </w:rPr>
        <w:t>the intricate problems faced by the international community due to the lack of legal standards for international intervention and peacekeeping,</w:t>
      </w:r>
    </w:p>
    <w:p w:rsidR="00C65D7D" w:rsidRPr="001E2AAE" w:rsidRDefault="00C65D7D">
      <w:pPr>
        <w:pStyle w:val="Normal1"/>
        <w:spacing w:after="0" w:line="276" w:lineRule="auto"/>
        <w:jc w:val="both"/>
        <w:rPr>
          <w:rFonts w:asciiTheme="majorHAnsi" w:hAnsiTheme="majorHAnsi"/>
          <w:sz w:val="22"/>
        </w:rPr>
      </w:pPr>
    </w:p>
    <w:p w:rsidR="00C65D7D" w:rsidRPr="001E2AAE" w:rsidRDefault="0045497F">
      <w:pPr>
        <w:pStyle w:val="Normal1"/>
        <w:spacing w:after="0" w:line="276" w:lineRule="auto"/>
        <w:jc w:val="both"/>
        <w:rPr>
          <w:rFonts w:asciiTheme="majorHAnsi" w:hAnsiTheme="majorHAnsi"/>
          <w:sz w:val="22"/>
        </w:rPr>
      </w:pPr>
      <w:r w:rsidRPr="001E2AAE">
        <w:rPr>
          <w:rFonts w:asciiTheme="majorHAnsi" w:hAnsiTheme="majorHAnsi"/>
          <w:i/>
        </w:rPr>
        <w:t>Recognizing</w:t>
      </w:r>
      <w:r w:rsidR="00C65D7D" w:rsidRPr="001E2AAE">
        <w:rPr>
          <w:rFonts w:asciiTheme="majorHAnsi" w:hAnsiTheme="majorHAnsi"/>
          <w:sz w:val="22"/>
        </w:rPr>
        <w:t xml:space="preserve"> the importance of achieving international consensus on the matter of international intervention and peacekeeping,</w:t>
      </w:r>
      <w:r w:rsidRPr="001E2AAE">
        <w:rPr>
          <w:rFonts w:asciiTheme="majorHAnsi" w:hAnsiTheme="majorHAnsi"/>
        </w:rPr>
        <w:t xml:space="preserve"> </w:t>
      </w:r>
    </w:p>
    <w:p w:rsidR="00C65D7D" w:rsidRPr="001E2AAE" w:rsidRDefault="00C65D7D">
      <w:pPr>
        <w:pStyle w:val="Normal1"/>
        <w:spacing w:after="0" w:line="276" w:lineRule="auto"/>
        <w:jc w:val="both"/>
        <w:rPr>
          <w:rFonts w:asciiTheme="majorHAnsi" w:hAnsiTheme="majorHAnsi"/>
          <w:sz w:val="22"/>
        </w:rPr>
      </w:pPr>
    </w:p>
    <w:p w:rsidR="00C65D7D" w:rsidRPr="001E2AAE" w:rsidRDefault="0045497F">
      <w:pPr>
        <w:pStyle w:val="Normal1"/>
        <w:spacing w:after="0" w:line="276" w:lineRule="auto"/>
        <w:jc w:val="both"/>
        <w:rPr>
          <w:rFonts w:asciiTheme="majorHAnsi" w:hAnsiTheme="majorHAnsi"/>
          <w:sz w:val="22"/>
        </w:rPr>
      </w:pPr>
      <w:r w:rsidRPr="001E2AAE">
        <w:rPr>
          <w:rFonts w:asciiTheme="majorHAnsi" w:hAnsiTheme="majorHAnsi"/>
          <w:i/>
        </w:rPr>
        <w:t>Concerning</w:t>
      </w:r>
      <w:r w:rsidR="00C65D7D" w:rsidRPr="001E2AAE">
        <w:rPr>
          <w:rFonts w:asciiTheme="majorHAnsi" w:hAnsiTheme="majorHAnsi"/>
          <w:sz w:val="22"/>
        </w:rPr>
        <w:t xml:space="preserve"> about the lack of solutions for the problems and issues, including damages, legal immunity, and jurisdiction status,</w:t>
      </w:r>
      <w:r w:rsidRPr="001E2AAE">
        <w:rPr>
          <w:rFonts w:asciiTheme="majorHAnsi" w:hAnsiTheme="majorHAnsi"/>
        </w:rPr>
        <w:t xml:space="preserve"> </w:t>
      </w:r>
    </w:p>
    <w:p w:rsidR="00C65D7D" w:rsidRPr="001E2AAE" w:rsidRDefault="00C65D7D">
      <w:pPr>
        <w:pStyle w:val="Normal1"/>
        <w:spacing w:after="0" w:line="276" w:lineRule="auto"/>
        <w:jc w:val="both"/>
        <w:rPr>
          <w:rFonts w:asciiTheme="majorHAnsi" w:hAnsiTheme="majorHAnsi"/>
          <w:sz w:val="22"/>
        </w:rPr>
      </w:pPr>
    </w:p>
    <w:p w:rsidR="00C65D7D" w:rsidRPr="001E2AAE" w:rsidRDefault="0045497F">
      <w:pPr>
        <w:spacing w:after="0"/>
        <w:rPr>
          <w:rFonts w:asciiTheme="majorHAnsi" w:hAnsiTheme="majorHAnsi"/>
        </w:rPr>
      </w:pPr>
      <w:r w:rsidRPr="001E2AAE">
        <w:rPr>
          <w:rFonts w:asciiTheme="majorHAnsi" w:hAnsiTheme="majorHAnsi"/>
          <w:i/>
          <w:sz w:val="24"/>
          <w:szCs w:val="20"/>
          <w:lang w:val="en-GB" w:eastAsia="zh-TW"/>
        </w:rPr>
        <w:t>Reaffirming</w:t>
      </w:r>
      <w:r w:rsidRPr="001E2AAE">
        <w:rPr>
          <w:rFonts w:asciiTheme="majorHAnsi" w:eastAsia="新細明體" w:hAnsiTheme="majorHAnsi"/>
          <w:lang w:eastAsia="zh-TW"/>
        </w:rPr>
        <w:t xml:space="preserve"> </w:t>
      </w:r>
      <w:r w:rsidR="00C65D7D" w:rsidRPr="001E2AAE">
        <w:rPr>
          <w:rFonts w:asciiTheme="majorHAnsi" w:hAnsiTheme="majorHAnsi"/>
        </w:rPr>
        <w:t>the commitment to the Purposes and Principles of the Charter of the United Nations as entrenched in Article 1 including the right of States to maintain sovereignty, political independence and territorial integrity,</w:t>
      </w:r>
      <w:r w:rsidRPr="001E2AAE">
        <w:rPr>
          <w:rFonts w:asciiTheme="majorHAnsi" w:hAnsiTheme="majorHAnsi"/>
        </w:rPr>
        <w:t xml:space="preserve"> </w:t>
      </w:r>
    </w:p>
    <w:p w:rsidR="00C65D7D" w:rsidRPr="001E2AAE" w:rsidRDefault="00C65D7D">
      <w:pPr>
        <w:spacing w:after="0"/>
        <w:rPr>
          <w:rFonts w:asciiTheme="majorHAnsi" w:hAnsiTheme="majorHAnsi"/>
        </w:rPr>
      </w:pPr>
    </w:p>
    <w:p w:rsidR="00C65D7D" w:rsidRPr="001E2AAE" w:rsidRDefault="0045497F" w:rsidP="00C852C0">
      <w:pPr>
        <w:spacing w:after="0"/>
        <w:rPr>
          <w:rFonts w:asciiTheme="majorHAnsi" w:eastAsia="新細明體" w:hAnsiTheme="majorHAnsi"/>
          <w:lang w:eastAsia="zh-TW"/>
        </w:rPr>
      </w:pPr>
      <w:r w:rsidRPr="001E2AAE">
        <w:rPr>
          <w:rFonts w:asciiTheme="majorHAnsi" w:hAnsiTheme="majorHAnsi"/>
          <w:i/>
          <w:sz w:val="24"/>
          <w:szCs w:val="20"/>
          <w:lang w:val="en-GB" w:eastAsia="zh-TW"/>
        </w:rPr>
        <w:t>Reaffirming</w:t>
      </w:r>
      <w:r w:rsidRPr="001E2AAE">
        <w:rPr>
          <w:rFonts w:asciiTheme="majorHAnsi" w:hAnsiTheme="majorHAnsi"/>
        </w:rPr>
        <w:t xml:space="preserve"> </w:t>
      </w:r>
      <w:r w:rsidR="00C65D7D" w:rsidRPr="001E2AAE">
        <w:rPr>
          <w:rFonts w:asciiTheme="majorHAnsi" w:hAnsiTheme="majorHAnsi"/>
          <w:shd w:val="clear" w:color="auto" w:fill="FFFFFF"/>
        </w:rPr>
        <w:t>non-interference, as articulated in Article 2 of the United Nations Charter and the General Assembly Resolution 55/2 Article 4, as an essential principle in the internal affairs of States,</w:t>
      </w:r>
      <w:r w:rsidR="00C65D7D" w:rsidRPr="001E2AAE">
        <w:rPr>
          <w:rFonts w:asciiTheme="majorHAnsi" w:hAnsiTheme="majorHAnsi"/>
        </w:rPr>
        <w:t xml:space="preserve"> </w:t>
      </w:r>
    </w:p>
    <w:p w:rsidR="001E2AAE" w:rsidRPr="001E2AAE" w:rsidRDefault="00C65D7D" w:rsidP="001E2AAE">
      <w:pPr>
        <w:pStyle w:val="ListParagraph"/>
        <w:numPr>
          <w:ilvl w:val="0"/>
          <w:numId w:val="1"/>
        </w:numPr>
        <w:tabs>
          <w:tab w:val="clear" w:pos="360"/>
          <w:tab w:val="num" w:pos="720"/>
        </w:tabs>
        <w:spacing w:after="0"/>
        <w:ind w:left="720" w:hanging="360"/>
        <w:rPr>
          <w:rFonts w:asciiTheme="majorHAnsi" w:hAnsiTheme="majorHAnsi"/>
        </w:rPr>
      </w:pPr>
      <w:r w:rsidRPr="001E2AAE">
        <w:rPr>
          <w:rFonts w:asciiTheme="majorHAnsi" w:hAnsiTheme="majorHAnsi"/>
          <w:u w:val="single"/>
        </w:rPr>
        <w:t>Urges</w:t>
      </w:r>
      <w:r w:rsidRPr="001E2AAE">
        <w:rPr>
          <w:rFonts w:asciiTheme="majorHAnsi" w:hAnsiTheme="majorHAnsi"/>
        </w:rPr>
        <w:t xml:space="preserve"> the international community to support the further development of the prevention culture in the International Community and the UN Structure and provide a larger input into conflict prevention and mediation, by improving mechanisms and measures such as but not limited to early warning and fact-finding missions;</w:t>
      </w:r>
    </w:p>
    <w:p w:rsidR="001E2AAE" w:rsidRPr="001E2AAE" w:rsidRDefault="00C65D7D" w:rsidP="001E2AAE">
      <w:pPr>
        <w:pStyle w:val="ListParagraph"/>
        <w:numPr>
          <w:ilvl w:val="0"/>
          <w:numId w:val="1"/>
        </w:numPr>
        <w:tabs>
          <w:tab w:val="clear" w:pos="360"/>
          <w:tab w:val="num" w:pos="720"/>
        </w:tabs>
        <w:spacing w:after="0"/>
        <w:ind w:left="720" w:hanging="360"/>
        <w:rPr>
          <w:rFonts w:asciiTheme="majorHAnsi" w:hAnsiTheme="majorHAnsi"/>
        </w:rPr>
      </w:pPr>
      <w:r w:rsidRPr="001E2AAE">
        <w:rPr>
          <w:rFonts w:asciiTheme="majorHAnsi" w:hAnsiTheme="majorHAnsi"/>
          <w:u w:val="single"/>
        </w:rPr>
        <w:t>Affirms</w:t>
      </w:r>
      <w:r w:rsidRPr="001E2AAE">
        <w:rPr>
          <w:rFonts w:asciiTheme="majorHAnsi" w:hAnsiTheme="majorHAnsi"/>
        </w:rPr>
        <w:t xml:space="preserve"> the necessity of a timely flow of accurate, authoritative, reliable and relevant information about the incitement, preparation or perpetration of the four atrocity crimes recognized in the 2005 World Summit Outcome amongst United Nations bodies, as recommended by the </w:t>
      </w:r>
      <w:proofErr w:type="spellStart"/>
      <w:r w:rsidRPr="001E2AAE">
        <w:rPr>
          <w:rFonts w:asciiTheme="majorHAnsi" w:hAnsiTheme="majorHAnsi"/>
        </w:rPr>
        <w:t>Brahimi</w:t>
      </w:r>
      <w:proofErr w:type="spellEnd"/>
      <w:r w:rsidRPr="001E2AAE">
        <w:rPr>
          <w:rFonts w:asciiTheme="majorHAnsi" w:hAnsiTheme="majorHAnsi"/>
        </w:rPr>
        <w:t xml:space="preserve"> Report;</w:t>
      </w:r>
    </w:p>
    <w:p w:rsidR="00C65D7D" w:rsidRPr="001E2AAE" w:rsidRDefault="00C65D7D">
      <w:pPr>
        <w:pStyle w:val="ListParagraph"/>
        <w:numPr>
          <w:ilvl w:val="0"/>
          <w:numId w:val="1"/>
        </w:numPr>
        <w:tabs>
          <w:tab w:val="clear" w:pos="360"/>
          <w:tab w:val="num" w:pos="720"/>
        </w:tabs>
        <w:spacing w:after="0"/>
        <w:ind w:left="720" w:hanging="360"/>
        <w:rPr>
          <w:rFonts w:asciiTheme="majorHAnsi" w:hAnsiTheme="majorHAnsi"/>
        </w:rPr>
      </w:pPr>
      <w:r w:rsidRPr="001E2AAE">
        <w:rPr>
          <w:rFonts w:asciiTheme="majorHAnsi" w:hAnsiTheme="majorHAnsi"/>
          <w:u w:val="single"/>
        </w:rPr>
        <w:t>Suggests</w:t>
      </w:r>
      <w:r w:rsidRPr="001E2AAE">
        <w:rPr>
          <w:rFonts w:asciiTheme="majorHAnsi" w:hAnsiTheme="majorHAnsi"/>
        </w:rPr>
        <w:t xml:space="preserve"> this flow of information can be achieved by:</w:t>
      </w:r>
    </w:p>
    <w:p w:rsidR="00C65D7D" w:rsidRPr="001E2AAE" w:rsidRDefault="00C65D7D">
      <w:pPr>
        <w:pStyle w:val="ListParagraph"/>
        <w:numPr>
          <w:ilvl w:val="1"/>
          <w:numId w:val="2"/>
        </w:numPr>
        <w:tabs>
          <w:tab w:val="clear" w:pos="360"/>
          <w:tab w:val="num" w:pos="1440"/>
        </w:tabs>
        <w:spacing w:after="0"/>
        <w:ind w:left="1440" w:hanging="360"/>
        <w:rPr>
          <w:rFonts w:asciiTheme="majorHAnsi" w:hAnsiTheme="majorHAnsi"/>
        </w:rPr>
      </w:pPr>
      <w:r w:rsidRPr="001E2AAE">
        <w:rPr>
          <w:rFonts w:asciiTheme="majorHAnsi" w:hAnsiTheme="majorHAnsi"/>
        </w:rPr>
        <w:t>Increasing the capability of the United Nations Secretariat to assess information and to train staff to understand the events properly within the context of local conditions;</w:t>
      </w:r>
    </w:p>
    <w:p w:rsidR="00C65D7D" w:rsidRPr="001E2AAE" w:rsidRDefault="00C65D7D">
      <w:pPr>
        <w:pStyle w:val="ListParagraph"/>
        <w:numPr>
          <w:ilvl w:val="1"/>
          <w:numId w:val="2"/>
        </w:numPr>
        <w:tabs>
          <w:tab w:val="clear" w:pos="360"/>
          <w:tab w:val="num" w:pos="1440"/>
        </w:tabs>
        <w:spacing w:after="0"/>
        <w:ind w:left="1440" w:hanging="360"/>
        <w:rPr>
          <w:rFonts w:asciiTheme="majorHAnsi" w:hAnsiTheme="majorHAnsi"/>
        </w:rPr>
      </w:pPr>
      <w:r w:rsidRPr="001E2AAE">
        <w:rPr>
          <w:rFonts w:asciiTheme="majorHAnsi" w:hAnsiTheme="majorHAnsi"/>
        </w:rPr>
        <w:t>Ensuring the Office of the Secretary-General better access to information;</w:t>
      </w:r>
    </w:p>
    <w:p w:rsidR="00C65D7D" w:rsidRPr="001E2AAE" w:rsidRDefault="00C65D7D">
      <w:pPr>
        <w:pStyle w:val="ListParagraph"/>
        <w:numPr>
          <w:ilvl w:val="1"/>
          <w:numId w:val="2"/>
        </w:numPr>
        <w:tabs>
          <w:tab w:val="clear" w:pos="360"/>
          <w:tab w:val="num" w:pos="1440"/>
        </w:tabs>
        <w:spacing w:after="0"/>
        <w:ind w:left="1440" w:hanging="360"/>
        <w:rPr>
          <w:rFonts w:asciiTheme="majorHAnsi" w:hAnsiTheme="majorHAnsi"/>
        </w:rPr>
      </w:pPr>
      <w:r w:rsidRPr="001E2AAE">
        <w:rPr>
          <w:rFonts w:asciiTheme="majorHAnsi" w:hAnsiTheme="majorHAnsi"/>
        </w:rPr>
        <w:t xml:space="preserve">Endorsing and implementing the recommendations outlined in the </w:t>
      </w:r>
      <w:proofErr w:type="spellStart"/>
      <w:r w:rsidRPr="001E2AAE">
        <w:rPr>
          <w:rFonts w:asciiTheme="majorHAnsi" w:hAnsiTheme="majorHAnsi"/>
        </w:rPr>
        <w:t>Brahimi</w:t>
      </w:r>
      <w:proofErr w:type="spellEnd"/>
      <w:r w:rsidRPr="001E2AAE">
        <w:rPr>
          <w:rFonts w:asciiTheme="majorHAnsi" w:hAnsiTheme="majorHAnsi"/>
        </w:rPr>
        <w:t xml:space="preserve"> Report 2000 on enhancing the analytical and distributional capacities of information services within all bodies of the UN;</w:t>
      </w:r>
    </w:p>
    <w:p w:rsidR="00C65D7D" w:rsidRPr="001E2AAE" w:rsidRDefault="00C65D7D">
      <w:pPr>
        <w:pStyle w:val="ListParagraph"/>
        <w:numPr>
          <w:ilvl w:val="1"/>
          <w:numId w:val="2"/>
        </w:numPr>
        <w:tabs>
          <w:tab w:val="clear" w:pos="360"/>
          <w:tab w:val="num" w:pos="1440"/>
        </w:tabs>
        <w:spacing w:after="0"/>
        <w:ind w:left="1440" w:hanging="360"/>
        <w:rPr>
          <w:rFonts w:asciiTheme="majorHAnsi" w:hAnsiTheme="majorHAnsi"/>
        </w:rPr>
      </w:pPr>
      <w:r w:rsidRPr="001E2AAE">
        <w:rPr>
          <w:rFonts w:asciiTheme="majorHAnsi" w:hAnsiTheme="majorHAnsi"/>
        </w:rPr>
        <w:t>Promoting increased consultation and coordination with regional bodies;</w:t>
      </w:r>
    </w:p>
    <w:p w:rsidR="00C65D7D" w:rsidRPr="001E2AAE" w:rsidRDefault="00C65D7D">
      <w:pPr>
        <w:pStyle w:val="ListParagraph"/>
        <w:numPr>
          <w:ilvl w:val="0"/>
          <w:numId w:val="3"/>
        </w:numPr>
        <w:tabs>
          <w:tab w:val="clear" w:pos="360"/>
          <w:tab w:val="num" w:pos="720"/>
        </w:tabs>
        <w:spacing w:after="0"/>
        <w:ind w:left="720" w:hanging="360"/>
        <w:rPr>
          <w:rFonts w:asciiTheme="majorHAnsi" w:hAnsiTheme="majorHAnsi"/>
        </w:rPr>
      </w:pPr>
      <w:r w:rsidRPr="001E2AAE">
        <w:rPr>
          <w:rFonts w:asciiTheme="majorHAnsi" w:hAnsiTheme="majorHAnsi"/>
          <w:u w:val="single"/>
        </w:rPr>
        <w:t>Calls upon</w:t>
      </w:r>
      <w:r w:rsidRPr="001E2AAE">
        <w:rPr>
          <w:rFonts w:asciiTheme="majorHAnsi" w:hAnsiTheme="majorHAnsi"/>
        </w:rPr>
        <w:t xml:space="preserve"> United Nations organisations and regional organisations to consolidate and disseminate information to support and service United Nations organisations and humanitarian ambassadors in their efforts to establish peace and stability in a region, and to overcome unforeseen difficulties in the process of intervention;</w:t>
      </w:r>
    </w:p>
    <w:p w:rsidR="00C65D7D" w:rsidRPr="001E2AAE" w:rsidRDefault="00C65D7D">
      <w:pPr>
        <w:pStyle w:val="ListParagraph"/>
        <w:numPr>
          <w:ilvl w:val="0"/>
          <w:numId w:val="3"/>
        </w:numPr>
        <w:tabs>
          <w:tab w:val="clear" w:pos="360"/>
          <w:tab w:val="num" w:pos="720"/>
        </w:tabs>
        <w:spacing w:after="0"/>
        <w:ind w:left="720" w:hanging="360"/>
        <w:rPr>
          <w:rFonts w:asciiTheme="majorHAnsi" w:hAnsiTheme="majorHAnsi"/>
        </w:rPr>
      </w:pPr>
      <w:r w:rsidRPr="001E2AAE">
        <w:rPr>
          <w:rFonts w:asciiTheme="majorHAnsi" w:hAnsiTheme="majorHAnsi"/>
          <w:u w:val="single"/>
        </w:rPr>
        <w:lastRenderedPageBreak/>
        <w:t>Suggests</w:t>
      </w:r>
      <w:r w:rsidRPr="001E2AAE">
        <w:rPr>
          <w:rFonts w:asciiTheme="majorHAnsi" w:hAnsiTheme="majorHAnsi"/>
        </w:rPr>
        <w:t xml:space="preserve"> that the Military Staff Committee, as constituted under Article 47 of the Charter, be reconsidered one of the key organs in the assessment of crisis situations in consultation with local, regional and global organisations;</w:t>
      </w:r>
    </w:p>
    <w:p w:rsidR="00C65D7D" w:rsidRPr="001E2AAE" w:rsidRDefault="00E7451D">
      <w:pPr>
        <w:pStyle w:val="ListParagraph"/>
        <w:numPr>
          <w:ilvl w:val="0"/>
          <w:numId w:val="3"/>
        </w:numPr>
        <w:tabs>
          <w:tab w:val="clear" w:pos="360"/>
          <w:tab w:val="num" w:pos="720"/>
        </w:tabs>
        <w:spacing w:after="0"/>
        <w:ind w:left="720" w:hanging="360"/>
        <w:rPr>
          <w:rFonts w:asciiTheme="majorHAnsi" w:hAnsiTheme="majorHAnsi"/>
        </w:rPr>
      </w:pPr>
      <w:r w:rsidRPr="001E2AAE">
        <w:rPr>
          <w:rFonts w:asciiTheme="majorHAnsi" w:eastAsia="新細明體" w:hAnsiTheme="majorHAnsi"/>
          <w:u w:val="single"/>
        </w:rPr>
        <w:t>S</w:t>
      </w:r>
      <w:r w:rsidR="00C65D7D" w:rsidRPr="001E2AAE">
        <w:rPr>
          <w:rFonts w:asciiTheme="majorHAnsi" w:hAnsiTheme="majorHAnsi"/>
          <w:u w:val="single"/>
        </w:rPr>
        <w:t>uggests</w:t>
      </w:r>
      <w:r w:rsidR="00C65D7D" w:rsidRPr="001E2AAE">
        <w:rPr>
          <w:rFonts w:asciiTheme="majorHAnsi" w:hAnsiTheme="majorHAnsi"/>
        </w:rPr>
        <w:t xml:space="preserve"> the commencement of training, education and arbitration programs for relevant regional organisations, upon their request, to communicate information regarding potentially destabilising situations in respective regions and possible solutions to these situations;</w:t>
      </w:r>
    </w:p>
    <w:p w:rsidR="00C65D7D" w:rsidRPr="001E2AAE" w:rsidRDefault="00C65D7D">
      <w:pPr>
        <w:pStyle w:val="ListParagraph"/>
        <w:numPr>
          <w:ilvl w:val="0"/>
          <w:numId w:val="3"/>
        </w:numPr>
        <w:tabs>
          <w:tab w:val="clear" w:pos="360"/>
          <w:tab w:val="num" w:pos="720"/>
        </w:tabs>
        <w:spacing w:after="0"/>
        <w:ind w:left="720" w:hanging="360"/>
        <w:rPr>
          <w:rFonts w:asciiTheme="majorHAnsi" w:hAnsiTheme="majorHAnsi"/>
        </w:rPr>
      </w:pPr>
      <w:r w:rsidRPr="001E2AAE">
        <w:rPr>
          <w:rFonts w:asciiTheme="majorHAnsi" w:hAnsiTheme="majorHAnsi"/>
          <w:u w:val="single"/>
        </w:rPr>
        <w:t xml:space="preserve">Encourages </w:t>
      </w:r>
      <w:r w:rsidRPr="001E2AAE">
        <w:rPr>
          <w:rFonts w:asciiTheme="majorHAnsi" w:hAnsiTheme="majorHAnsi"/>
        </w:rPr>
        <w:t>the use of incentives to governments to aid them in developing political, social, and economic institutions, to enhance their ability to comply with a state’s inherent responsibility to protect their civilian populations;</w:t>
      </w:r>
    </w:p>
    <w:p w:rsidR="00C65D7D" w:rsidRPr="001E2AAE" w:rsidRDefault="00C65D7D">
      <w:pPr>
        <w:pStyle w:val="ListParagraph"/>
        <w:numPr>
          <w:ilvl w:val="0"/>
          <w:numId w:val="3"/>
        </w:numPr>
        <w:tabs>
          <w:tab w:val="clear" w:pos="360"/>
          <w:tab w:val="num" w:pos="720"/>
        </w:tabs>
        <w:spacing w:after="0"/>
        <w:ind w:left="720" w:hanging="360"/>
        <w:rPr>
          <w:rFonts w:asciiTheme="majorHAnsi" w:hAnsiTheme="majorHAnsi"/>
        </w:rPr>
      </w:pPr>
      <w:r w:rsidRPr="001E2AAE">
        <w:rPr>
          <w:rFonts w:asciiTheme="majorHAnsi" w:hAnsiTheme="majorHAnsi"/>
          <w:u w:val="single"/>
        </w:rPr>
        <w:t>Accepts</w:t>
      </w:r>
      <w:r w:rsidRPr="001E2AAE">
        <w:rPr>
          <w:rFonts w:asciiTheme="majorHAnsi" w:hAnsiTheme="majorHAnsi"/>
        </w:rPr>
        <w:t xml:space="preserve"> the following mechanisms to be applied during the stage of pre-intervention:</w:t>
      </w:r>
    </w:p>
    <w:p w:rsidR="00C65D7D" w:rsidRPr="001E2AAE" w:rsidRDefault="00C65D7D">
      <w:pPr>
        <w:pStyle w:val="ListParagraph"/>
        <w:numPr>
          <w:ilvl w:val="1"/>
          <w:numId w:val="4"/>
        </w:numPr>
        <w:tabs>
          <w:tab w:val="clear" w:pos="360"/>
          <w:tab w:val="num" w:pos="1440"/>
        </w:tabs>
        <w:spacing w:after="0"/>
        <w:ind w:left="1440" w:hanging="360"/>
        <w:rPr>
          <w:rFonts w:asciiTheme="majorHAnsi" w:hAnsiTheme="majorHAnsi"/>
        </w:rPr>
      </w:pPr>
      <w:r w:rsidRPr="001E2AAE">
        <w:rPr>
          <w:rFonts w:asciiTheme="majorHAnsi" w:hAnsiTheme="majorHAnsi"/>
        </w:rPr>
        <w:t>The United Nations General Assembly may alert the Security Council to have an urgent meeting that may discuss potential intervention, when there is a possibility of future or ongoing mass atrocities in a state;</w:t>
      </w:r>
    </w:p>
    <w:p w:rsidR="00C65D7D" w:rsidRPr="001E2AAE" w:rsidRDefault="00C65D7D">
      <w:pPr>
        <w:pStyle w:val="ListParagraph"/>
        <w:numPr>
          <w:ilvl w:val="1"/>
          <w:numId w:val="4"/>
        </w:numPr>
        <w:tabs>
          <w:tab w:val="clear" w:pos="360"/>
          <w:tab w:val="num" w:pos="1440"/>
        </w:tabs>
        <w:spacing w:after="0"/>
        <w:ind w:left="1440" w:hanging="360"/>
        <w:rPr>
          <w:rFonts w:asciiTheme="majorHAnsi" w:hAnsiTheme="majorHAnsi"/>
        </w:rPr>
      </w:pPr>
      <w:r w:rsidRPr="001E2AAE">
        <w:rPr>
          <w:rFonts w:asciiTheme="majorHAnsi" w:hAnsiTheme="majorHAnsi"/>
        </w:rPr>
        <w:t>The General Assembly may appoint an ad hoc commission that will collect evidences of future or ongoing mass atrocities, and this ad hoc commission will present this as a report in the next meeting. If the commission fails to present a concrete evidence, the intervention should not be continued;</w:t>
      </w:r>
    </w:p>
    <w:p w:rsidR="00C65D7D" w:rsidRPr="001E2AAE" w:rsidRDefault="00C65D7D">
      <w:pPr>
        <w:pStyle w:val="ListParagraph"/>
        <w:numPr>
          <w:ilvl w:val="1"/>
          <w:numId w:val="4"/>
        </w:numPr>
        <w:tabs>
          <w:tab w:val="clear" w:pos="360"/>
          <w:tab w:val="num" w:pos="1440"/>
        </w:tabs>
        <w:spacing w:after="0"/>
        <w:ind w:left="1440" w:hanging="360"/>
        <w:rPr>
          <w:rFonts w:asciiTheme="majorHAnsi" w:hAnsiTheme="majorHAnsi"/>
        </w:rPr>
      </w:pPr>
      <w:r w:rsidRPr="001E2AAE">
        <w:rPr>
          <w:rFonts w:asciiTheme="majorHAnsi" w:hAnsiTheme="majorHAnsi"/>
        </w:rPr>
        <w:t>In the case where evidence is present, the UN Secretary General will invite the conflicting parties to appoint their interlocutors that will represent and voice their position regarding the conflict;</w:t>
      </w:r>
    </w:p>
    <w:p w:rsidR="00C65D7D" w:rsidRPr="001E2AAE" w:rsidRDefault="00C65D7D">
      <w:pPr>
        <w:pStyle w:val="ListParagraph"/>
        <w:numPr>
          <w:ilvl w:val="1"/>
          <w:numId w:val="4"/>
        </w:numPr>
        <w:tabs>
          <w:tab w:val="clear" w:pos="360"/>
          <w:tab w:val="num" w:pos="1440"/>
        </w:tabs>
        <w:spacing w:after="0"/>
        <w:ind w:left="1440" w:hanging="360"/>
        <w:rPr>
          <w:rFonts w:asciiTheme="majorHAnsi" w:hAnsiTheme="majorHAnsi"/>
        </w:rPr>
      </w:pPr>
      <w:r w:rsidRPr="001E2AAE">
        <w:rPr>
          <w:rFonts w:asciiTheme="majorHAnsi" w:hAnsiTheme="majorHAnsi"/>
        </w:rPr>
        <w:t>The interlocutors must appoint each of their mediators who come from a neutral background to conduct a diplomatic negotiation with each other. This diplomatic negotiation is mediated by an envoy appointed by the UN Secretary General;</w:t>
      </w:r>
    </w:p>
    <w:p w:rsidR="00C65D7D" w:rsidRPr="001E2AAE" w:rsidRDefault="00C65D7D">
      <w:pPr>
        <w:pStyle w:val="ListParagraph"/>
        <w:numPr>
          <w:ilvl w:val="1"/>
          <w:numId w:val="4"/>
        </w:numPr>
        <w:tabs>
          <w:tab w:val="clear" w:pos="360"/>
          <w:tab w:val="num" w:pos="1440"/>
        </w:tabs>
        <w:spacing w:after="0"/>
        <w:ind w:left="1440" w:hanging="360"/>
        <w:rPr>
          <w:rFonts w:asciiTheme="majorHAnsi" w:hAnsiTheme="majorHAnsi"/>
        </w:rPr>
      </w:pPr>
      <w:r w:rsidRPr="001E2AAE">
        <w:rPr>
          <w:rFonts w:asciiTheme="majorHAnsi" w:hAnsiTheme="majorHAnsi"/>
        </w:rPr>
        <w:t>The Security Council should work along with regional bodies and the General Assembly on the matter of possible intervention;</w:t>
      </w:r>
    </w:p>
    <w:p w:rsidR="00C65D7D" w:rsidRPr="001E2AAE" w:rsidRDefault="00C65D7D">
      <w:pPr>
        <w:pStyle w:val="ListParagraph"/>
        <w:numPr>
          <w:ilvl w:val="1"/>
          <w:numId w:val="4"/>
        </w:numPr>
        <w:tabs>
          <w:tab w:val="clear" w:pos="360"/>
          <w:tab w:val="num" w:pos="1440"/>
        </w:tabs>
        <w:spacing w:after="0"/>
        <w:ind w:left="1440" w:hanging="360"/>
        <w:rPr>
          <w:rFonts w:asciiTheme="majorHAnsi" w:hAnsiTheme="majorHAnsi"/>
        </w:rPr>
      </w:pPr>
      <w:r w:rsidRPr="001E2AAE">
        <w:rPr>
          <w:rFonts w:asciiTheme="majorHAnsi" w:hAnsiTheme="majorHAnsi"/>
        </w:rPr>
        <w:t>The result of the negotiation must be respected and implemented by the parties subject of intervention;</w:t>
      </w:r>
    </w:p>
    <w:p w:rsidR="00C65D7D" w:rsidRPr="001E2AAE" w:rsidRDefault="00C65D7D">
      <w:pPr>
        <w:pStyle w:val="ListParagraph"/>
        <w:numPr>
          <w:ilvl w:val="1"/>
          <w:numId w:val="4"/>
        </w:numPr>
        <w:tabs>
          <w:tab w:val="clear" w:pos="360"/>
          <w:tab w:val="num" w:pos="1440"/>
        </w:tabs>
        <w:spacing w:after="0"/>
        <w:ind w:left="1440" w:hanging="360"/>
        <w:rPr>
          <w:rFonts w:asciiTheme="majorHAnsi" w:hAnsiTheme="majorHAnsi"/>
        </w:rPr>
      </w:pPr>
      <w:r w:rsidRPr="001E2AAE">
        <w:rPr>
          <w:rFonts w:asciiTheme="majorHAnsi" w:hAnsiTheme="majorHAnsi"/>
        </w:rPr>
        <w:t>All diplomatic actions should be taken before resorting to intervention;</w:t>
      </w:r>
    </w:p>
    <w:p w:rsidR="00C65D7D" w:rsidRPr="001E2AAE" w:rsidRDefault="00C65D7D">
      <w:pPr>
        <w:pStyle w:val="ListParagraph"/>
        <w:numPr>
          <w:ilvl w:val="0"/>
          <w:numId w:val="5"/>
        </w:numPr>
        <w:tabs>
          <w:tab w:val="clear" w:pos="360"/>
          <w:tab w:val="num" w:pos="720"/>
        </w:tabs>
        <w:spacing w:after="0"/>
        <w:ind w:left="720" w:hanging="360"/>
        <w:rPr>
          <w:rFonts w:asciiTheme="majorHAnsi" w:hAnsiTheme="majorHAnsi"/>
        </w:rPr>
      </w:pPr>
      <w:r w:rsidRPr="001E2AAE">
        <w:rPr>
          <w:rFonts w:asciiTheme="majorHAnsi" w:hAnsiTheme="majorHAnsi"/>
          <w:u w:val="single"/>
        </w:rPr>
        <w:t>Reminds</w:t>
      </w:r>
      <w:r w:rsidRPr="001E2AAE">
        <w:rPr>
          <w:rFonts w:asciiTheme="majorHAnsi" w:hAnsiTheme="majorHAnsi"/>
        </w:rPr>
        <w:t xml:space="preserve"> that the first pillar of the principle of Responsibility to Protect (R2P), as stated in the 2005 World Summit Outcome Document, recognizes the primary responsibility of protecting its civilians to the state; </w:t>
      </w:r>
    </w:p>
    <w:p w:rsidR="00C65D7D" w:rsidRPr="001E2AAE" w:rsidRDefault="00C65D7D">
      <w:pPr>
        <w:pStyle w:val="ListParagraph"/>
        <w:numPr>
          <w:ilvl w:val="0"/>
          <w:numId w:val="5"/>
        </w:numPr>
        <w:tabs>
          <w:tab w:val="clear" w:pos="360"/>
          <w:tab w:val="num" w:pos="720"/>
        </w:tabs>
        <w:spacing w:after="0"/>
        <w:ind w:left="720" w:hanging="360"/>
        <w:rPr>
          <w:rFonts w:asciiTheme="majorHAnsi" w:hAnsiTheme="majorHAnsi"/>
        </w:rPr>
      </w:pPr>
      <w:r w:rsidRPr="001E2AAE">
        <w:rPr>
          <w:rFonts w:asciiTheme="majorHAnsi" w:hAnsiTheme="majorHAnsi"/>
          <w:u w:val="single"/>
        </w:rPr>
        <w:t>Resolves</w:t>
      </w:r>
      <w:r w:rsidRPr="001E2AAE">
        <w:rPr>
          <w:rFonts w:asciiTheme="majorHAnsi" w:hAnsiTheme="majorHAnsi"/>
        </w:rPr>
        <w:t xml:space="preserve"> that following Chapter VI of the United Nations Charter (1945), all disputes are first and foremost to be settled peacefully, and with the consent of the member state.</w:t>
      </w:r>
    </w:p>
    <w:p w:rsidR="00C65D7D" w:rsidRPr="001E2AAE" w:rsidRDefault="00C65D7D">
      <w:pPr>
        <w:pStyle w:val="ListParagraph"/>
        <w:numPr>
          <w:ilvl w:val="0"/>
          <w:numId w:val="5"/>
        </w:numPr>
        <w:tabs>
          <w:tab w:val="clear" w:pos="360"/>
          <w:tab w:val="num" w:pos="720"/>
        </w:tabs>
        <w:spacing w:after="0"/>
        <w:ind w:left="720" w:hanging="360"/>
        <w:rPr>
          <w:rFonts w:asciiTheme="majorHAnsi" w:hAnsiTheme="majorHAnsi"/>
        </w:rPr>
      </w:pPr>
      <w:r w:rsidRPr="001E2AAE">
        <w:rPr>
          <w:rFonts w:asciiTheme="majorHAnsi" w:hAnsiTheme="majorHAnsi"/>
          <w:u w:val="single"/>
        </w:rPr>
        <w:t>Suggests</w:t>
      </w:r>
      <w:r w:rsidRPr="001E2AAE">
        <w:rPr>
          <w:rFonts w:asciiTheme="majorHAnsi" w:hAnsiTheme="majorHAnsi"/>
        </w:rPr>
        <w:t xml:space="preserve"> that the UN acts in cooperation with the relevant regional institutions to mediate and communicate with the relevant parties where there is strong evidence of a possible humanitarian crisis;</w:t>
      </w:r>
    </w:p>
    <w:p w:rsidR="00C65D7D" w:rsidRPr="001E2AAE" w:rsidRDefault="00C65D7D">
      <w:pPr>
        <w:pStyle w:val="ListParagraph"/>
        <w:numPr>
          <w:ilvl w:val="0"/>
          <w:numId w:val="5"/>
        </w:numPr>
        <w:tabs>
          <w:tab w:val="clear" w:pos="360"/>
          <w:tab w:val="num" w:pos="720"/>
        </w:tabs>
        <w:spacing w:after="0"/>
        <w:ind w:left="720" w:hanging="360"/>
        <w:rPr>
          <w:rFonts w:asciiTheme="majorHAnsi" w:hAnsiTheme="majorHAnsi"/>
        </w:rPr>
      </w:pPr>
      <w:r w:rsidRPr="001E2AAE">
        <w:rPr>
          <w:rFonts w:asciiTheme="majorHAnsi" w:hAnsiTheme="majorHAnsi"/>
          <w:u w:val="single"/>
        </w:rPr>
        <w:t>E</w:t>
      </w:r>
      <w:r w:rsidR="004D05A5" w:rsidRPr="001E2AAE">
        <w:rPr>
          <w:rFonts w:asciiTheme="majorHAnsi" w:hAnsiTheme="majorHAnsi"/>
          <w:u w:val="single"/>
        </w:rPr>
        <w:t>ncourages</w:t>
      </w:r>
      <w:r w:rsidR="004D05A5" w:rsidRPr="001E2AAE">
        <w:rPr>
          <w:rFonts w:asciiTheme="majorHAnsi" w:hAnsiTheme="majorHAnsi"/>
        </w:rPr>
        <w:t xml:space="preserve"> </w:t>
      </w:r>
      <w:r w:rsidRPr="001E2AAE">
        <w:rPr>
          <w:rFonts w:asciiTheme="majorHAnsi" w:hAnsiTheme="majorHAnsi"/>
        </w:rPr>
        <w:t>third party Member States to facilitate dialogue as a mediator, to achie</w:t>
      </w:r>
      <w:r w:rsidR="004F3258" w:rsidRPr="001E2AAE">
        <w:rPr>
          <w:rFonts w:asciiTheme="majorHAnsi" w:hAnsiTheme="majorHAnsi"/>
        </w:rPr>
        <w:t>ve a settlement of the conflict</w:t>
      </w:r>
      <w:r w:rsidR="004F3258" w:rsidRPr="001E2AAE">
        <w:rPr>
          <w:rFonts w:asciiTheme="majorHAnsi" w:eastAsia="新細明體" w:hAnsiTheme="majorHAnsi"/>
        </w:rPr>
        <w:t>;</w:t>
      </w:r>
    </w:p>
    <w:p w:rsidR="00C65D7D" w:rsidRPr="001E2AAE" w:rsidRDefault="00D461AF" w:rsidP="00781BA5">
      <w:pPr>
        <w:pStyle w:val="ListParagraph"/>
        <w:numPr>
          <w:ilvl w:val="0"/>
          <w:numId w:val="5"/>
        </w:numPr>
        <w:tabs>
          <w:tab w:val="clear" w:pos="360"/>
          <w:tab w:val="num" w:pos="720"/>
        </w:tabs>
        <w:spacing w:after="0"/>
        <w:ind w:left="720" w:hanging="360"/>
        <w:rPr>
          <w:rFonts w:asciiTheme="majorHAnsi" w:hAnsiTheme="majorHAnsi"/>
        </w:rPr>
      </w:pPr>
      <w:r w:rsidRPr="001E2AAE">
        <w:rPr>
          <w:rFonts w:asciiTheme="majorHAnsi" w:eastAsia="新細明體" w:hAnsiTheme="majorHAnsi"/>
          <w:u w:val="single"/>
        </w:rPr>
        <w:t>E</w:t>
      </w:r>
      <w:r w:rsidR="00C65D7D" w:rsidRPr="001E2AAE">
        <w:rPr>
          <w:rFonts w:asciiTheme="majorHAnsi" w:hAnsiTheme="majorHAnsi"/>
          <w:u w:val="single"/>
        </w:rPr>
        <w:t>ncourages</w:t>
      </w:r>
      <w:r w:rsidR="00C65D7D" w:rsidRPr="001E2AAE">
        <w:rPr>
          <w:rFonts w:asciiTheme="majorHAnsi" w:hAnsiTheme="majorHAnsi"/>
        </w:rPr>
        <w:t xml:space="preserve"> the use of the good offices of the UN Secretary-General in both intrastate and interstate conflicts and supports the establishment of a standing corps of regionally and culturally diverse mediators and negotiators within th</w:t>
      </w:r>
      <w:r w:rsidR="00F61B5F" w:rsidRPr="001E2AAE">
        <w:rPr>
          <w:rFonts w:asciiTheme="majorHAnsi" w:hAnsiTheme="majorHAnsi"/>
        </w:rPr>
        <w:t>e Directorate of Field Services</w:t>
      </w:r>
      <w:r w:rsidR="00F61B5F" w:rsidRPr="001E2AAE">
        <w:rPr>
          <w:rFonts w:asciiTheme="majorHAnsi" w:eastAsia="新細明體" w:hAnsiTheme="majorHAnsi"/>
        </w:rPr>
        <w:t>.</w:t>
      </w:r>
    </w:p>
    <w:sectPr w:rsidR="00C65D7D" w:rsidRPr="001E2AAE">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8F5" w:rsidRDefault="00DC28F5">
      <w:pPr>
        <w:spacing w:after="0" w:line="240" w:lineRule="auto"/>
      </w:pPr>
      <w:r>
        <w:separator/>
      </w:r>
    </w:p>
  </w:endnote>
  <w:endnote w:type="continuationSeparator" w:id="0">
    <w:p w:rsidR="00DC28F5" w:rsidRDefault="00DC2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8F5" w:rsidRDefault="00DC28F5">
      <w:pPr>
        <w:spacing w:after="0" w:line="240" w:lineRule="auto"/>
      </w:pPr>
      <w:r>
        <w:separator/>
      </w:r>
    </w:p>
  </w:footnote>
  <w:footnote w:type="continuationSeparator" w:id="0">
    <w:p w:rsidR="00DC28F5" w:rsidRDefault="00DC28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nsid w:val="00000002"/>
    <w:multiLevelType w:val="multilevel"/>
    <w:tmpl w:val="894EE874"/>
    <w:lvl w:ilvl="0">
      <w:start w:val="1"/>
      <w:numFmt w:val="decimal"/>
      <w:isLgl/>
      <w:suff w:val="nothing"/>
      <w:lvlText w:val="%1."/>
      <w:lvlJc w:val="left"/>
      <w:pPr>
        <w:ind w:left="0" w:firstLine="72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2">
    <w:nsid w:val="00000003"/>
    <w:multiLevelType w:val="multilevel"/>
    <w:tmpl w:val="894EE875"/>
    <w:lvl w:ilvl="0">
      <w:start w:val="4"/>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nsid w:val="00000004"/>
    <w:multiLevelType w:val="multilevel"/>
    <w:tmpl w:val="894EE876"/>
    <w:lvl w:ilvl="0">
      <w:start w:val="1"/>
      <w:numFmt w:val="decimal"/>
      <w:isLgl/>
      <w:suff w:val="nothing"/>
      <w:lvlText w:val="%1."/>
      <w:lvlJc w:val="left"/>
      <w:pPr>
        <w:ind w:left="0" w:firstLine="72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4">
    <w:nsid w:val="00000005"/>
    <w:multiLevelType w:val="multilevel"/>
    <w:tmpl w:val="894EE877"/>
    <w:lvl w:ilvl="0">
      <w:start w:val="9"/>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5">
    <w:nsid w:val="00000006"/>
    <w:multiLevelType w:val="multilevel"/>
    <w:tmpl w:val="894EE878"/>
    <w:lvl w:ilvl="0">
      <w:start w:val="1"/>
      <w:numFmt w:val="decimal"/>
      <w:isLgl/>
      <w:suff w:val="nothing"/>
      <w:lvlText w:val="%1."/>
      <w:lvlJc w:val="left"/>
      <w:pPr>
        <w:ind w:left="0" w:firstLine="72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6">
    <w:nsid w:val="00000007"/>
    <w:multiLevelType w:val="multilevel"/>
    <w:tmpl w:val="894EE879"/>
    <w:lvl w:ilvl="0">
      <w:start w:val="1"/>
      <w:numFmt w:val="decimal"/>
      <w:isLgl/>
      <w:suff w:val="nothing"/>
      <w:lvlText w:val="%1."/>
      <w:lvlJc w:val="left"/>
      <w:pPr>
        <w:ind w:left="0" w:firstLine="72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7">
    <w:nsid w:val="00000008"/>
    <w:multiLevelType w:val="multilevel"/>
    <w:tmpl w:val="894EE87A"/>
    <w:lvl w:ilvl="0">
      <w:start w:val="18"/>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8">
    <w:nsid w:val="00000009"/>
    <w:multiLevelType w:val="multilevel"/>
    <w:tmpl w:val="894EE87B"/>
    <w:lvl w:ilvl="0">
      <w:start w:val="1"/>
      <w:numFmt w:val="decimal"/>
      <w:isLgl/>
      <w:suff w:val="nothing"/>
      <w:lvlText w:val="%1."/>
      <w:lvlJc w:val="left"/>
      <w:pPr>
        <w:ind w:left="0" w:firstLine="72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9">
    <w:nsid w:val="0000000A"/>
    <w:multiLevelType w:val="multilevel"/>
    <w:tmpl w:val="894EE87C"/>
    <w:lvl w:ilvl="0">
      <w:start w:val="1"/>
      <w:numFmt w:val="decimal"/>
      <w:isLgl/>
      <w:suff w:val="nothing"/>
      <w:lvlText w:val="%1."/>
      <w:lvlJc w:val="left"/>
      <w:pPr>
        <w:ind w:left="0" w:firstLine="721"/>
      </w:pPr>
      <w:rPr>
        <w:rFonts w:hint="default"/>
        <w:color w:val="000000"/>
        <w:position w:val="0"/>
        <w:sz w:val="22"/>
      </w:rPr>
    </w:lvl>
    <w:lvl w:ilvl="1">
      <w:start w:val="1"/>
      <w:numFmt w:val="lowerLetter"/>
      <w:lvlText w:val="%2."/>
      <w:lvlJc w:val="left"/>
      <w:pPr>
        <w:tabs>
          <w:tab w:val="num" w:pos="335"/>
        </w:tabs>
        <w:ind w:left="335" w:firstLine="1081"/>
      </w:pPr>
      <w:rPr>
        <w:rFonts w:hint="default"/>
        <w:color w:val="000000"/>
        <w:position w:val="0"/>
        <w:sz w:val="22"/>
      </w:rPr>
    </w:lvl>
    <w:lvl w:ilvl="2">
      <w:start w:val="1"/>
      <w:numFmt w:val="lowerRoman"/>
      <w:suff w:val="nothing"/>
      <w:lvlText w:val="%3."/>
      <w:lvlJc w:val="left"/>
      <w:pPr>
        <w:ind w:left="0" w:firstLine="2161"/>
      </w:pPr>
      <w:rPr>
        <w:rFonts w:hint="default"/>
        <w:color w:val="000000"/>
        <w:position w:val="0"/>
        <w:sz w:val="22"/>
      </w:rPr>
    </w:lvl>
    <w:lvl w:ilvl="3">
      <w:start w:val="1"/>
      <w:numFmt w:val="decimal"/>
      <w:isLgl/>
      <w:suff w:val="nothing"/>
      <w:lvlText w:val="%4."/>
      <w:lvlJc w:val="left"/>
      <w:pPr>
        <w:ind w:left="0" w:firstLine="2881"/>
      </w:pPr>
      <w:rPr>
        <w:rFonts w:hint="default"/>
        <w:color w:val="000000"/>
        <w:position w:val="0"/>
        <w:sz w:val="22"/>
      </w:rPr>
    </w:lvl>
    <w:lvl w:ilvl="4">
      <w:start w:val="1"/>
      <w:numFmt w:val="lowerLetter"/>
      <w:suff w:val="nothing"/>
      <w:lvlText w:val="%5."/>
      <w:lvlJc w:val="left"/>
      <w:pPr>
        <w:ind w:left="0" w:firstLine="3601"/>
      </w:pPr>
      <w:rPr>
        <w:rFonts w:hint="default"/>
        <w:color w:val="000000"/>
        <w:position w:val="0"/>
        <w:sz w:val="22"/>
      </w:rPr>
    </w:lvl>
    <w:lvl w:ilvl="5">
      <w:start w:val="1"/>
      <w:numFmt w:val="lowerRoman"/>
      <w:suff w:val="nothing"/>
      <w:lvlText w:val="%6."/>
      <w:lvlJc w:val="left"/>
      <w:pPr>
        <w:ind w:left="0" w:firstLine="4321"/>
      </w:pPr>
      <w:rPr>
        <w:rFonts w:hint="default"/>
        <w:color w:val="000000"/>
        <w:position w:val="0"/>
        <w:sz w:val="22"/>
      </w:rPr>
    </w:lvl>
    <w:lvl w:ilvl="6">
      <w:start w:val="1"/>
      <w:numFmt w:val="decimal"/>
      <w:isLgl/>
      <w:suff w:val="nothing"/>
      <w:lvlText w:val="%7."/>
      <w:lvlJc w:val="left"/>
      <w:pPr>
        <w:ind w:left="0" w:firstLine="5041"/>
      </w:pPr>
      <w:rPr>
        <w:rFonts w:hint="default"/>
        <w:color w:val="000000"/>
        <w:position w:val="0"/>
        <w:sz w:val="22"/>
      </w:rPr>
    </w:lvl>
    <w:lvl w:ilvl="7">
      <w:start w:val="1"/>
      <w:numFmt w:val="lowerLetter"/>
      <w:suff w:val="nothing"/>
      <w:lvlText w:val="%8."/>
      <w:lvlJc w:val="left"/>
      <w:pPr>
        <w:ind w:left="0" w:firstLine="5761"/>
      </w:pPr>
      <w:rPr>
        <w:rFonts w:hint="default"/>
        <w:color w:val="000000"/>
        <w:position w:val="0"/>
        <w:sz w:val="22"/>
      </w:rPr>
    </w:lvl>
    <w:lvl w:ilvl="8">
      <w:start w:val="1"/>
      <w:numFmt w:val="lowerRoman"/>
      <w:suff w:val="nothing"/>
      <w:lvlText w:val="%9."/>
      <w:lvlJc w:val="left"/>
      <w:pPr>
        <w:ind w:left="0" w:firstLine="6481"/>
      </w:pPr>
      <w:rPr>
        <w:rFonts w:hint="default"/>
        <w:color w:val="000000"/>
        <w:position w:val="0"/>
        <w:sz w:val="22"/>
      </w:rPr>
    </w:lvl>
  </w:abstractNum>
  <w:abstractNum w:abstractNumId="10">
    <w:nsid w:val="0000000B"/>
    <w:multiLevelType w:val="multilevel"/>
    <w:tmpl w:val="894EE87D"/>
    <w:lvl w:ilvl="0">
      <w:start w:val="1"/>
      <w:numFmt w:val="decimal"/>
      <w:isLgl/>
      <w:suff w:val="nothing"/>
      <w:lvlText w:val="%1."/>
      <w:lvlJc w:val="left"/>
      <w:pPr>
        <w:ind w:left="0" w:firstLine="72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1">
    <w:nsid w:val="0000000C"/>
    <w:multiLevelType w:val="multilevel"/>
    <w:tmpl w:val="894EE87E"/>
    <w:lvl w:ilvl="0">
      <w:start w:val="1"/>
      <w:numFmt w:val="decimal"/>
      <w:isLgl/>
      <w:suff w:val="nothing"/>
      <w:lvlText w:val="%1."/>
      <w:lvlJc w:val="left"/>
      <w:pPr>
        <w:ind w:left="0" w:firstLine="72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2">
    <w:nsid w:val="0000000D"/>
    <w:multiLevelType w:val="multilevel"/>
    <w:tmpl w:val="894EE87F"/>
    <w:lvl w:ilvl="0">
      <w:start w:val="1"/>
      <w:numFmt w:val="decimal"/>
      <w:isLgl/>
      <w:suff w:val="nothing"/>
      <w:lvlText w:val="%1."/>
      <w:lvlJc w:val="left"/>
      <w:pPr>
        <w:ind w:left="0" w:firstLine="72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3">
    <w:nsid w:val="0000000E"/>
    <w:multiLevelType w:val="multilevel"/>
    <w:tmpl w:val="894EE880"/>
    <w:lvl w:ilvl="0">
      <w:start w:val="3"/>
      <w:numFmt w:val="lowerLetter"/>
      <w:lvlText w:val="%1)"/>
      <w:lvlJc w:val="left"/>
      <w:pPr>
        <w:tabs>
          <w:tab w:val="num" w:pos="280"/>
        </w:tabs>
        <w:ind w:left="280" w:firstLine="0"/>
      </w:pPr>
      <w:rPr>
        <w:rFonts w:hint="default"/>
        <w:color w:val="000000"/>
        <w:position w:val="0"/>
        <w:sz w:val="22"/>
      </w:rPr>
    </w:lvl>
    <w:lvl w:ilvl="1">
      <w:start w:val="1"/>
      <w:numFmt w:val="lowerLetter"/>
      <w:suff w:val="nothing"/>
      <w:lvlText w:val="%2)"/>
      <w:lvlJc w:val="left"/>
      <w:pPr>
        <w:ind w:left="0" w:firstLine="1000"/>
      </w:pPr>
      <w:rPr>
        <w:rFonts w:hint="default"/>
        <w:color w:val="000000"/>
        <w:position w:val="0"/>
        <w:sz w:val="22"/>
      </w:rPr>
    </w:lvl>
    <w:lvl w:ilvl="2">
      <w:start w:val="1"/>
      <w:numFmt w:val="lowerLetter"/>
      <w:suff w:val="nothing"/>
      <w:lvlText w:val="%3)"/>
      <w:lvlJc w:val="left"/>
      <w:pPr>
        <w:ind w:left="0" w:firstLine="1720"/>
      </w:pPr>
      <w:rPr>
        <w:rFonts w:hint="default"/>
        <w:color w:val="000000"/>
        <w:position w:val="0"/>
        <w:sz w:val="22"/>
      </w:rPr>
    </w:lvl>
    <w:lvl w:ilvl="3">
      <w:start w:val="1"/>
      <w:numFmt w:val="lowerLetter"/>
      <w:suff w:val="nothing"/>
      <w:lvlText w:val="%4)"/>
      <w:lvlJc w:val="left"/>
      <w:pPr>
        <w:ind w:left="0" w:firstLine="2440"/>
      </w:pPr>
      <w:rPr>
        <w:rFonts w:hint="default"/>
        <w:color w:val="000000"/>
        <w:position w:val="0"/>
        <w:sz w:val="22"/>
      </w:rPr>
    </w:lvl>
    <w:lvl w:ilvl="4">
      <w:start w:val="1"/>
      <w:numFmt w:val="lowerLetter"/>
      <w:suff w:val="nothing"/>
      <w:lvlText w:val="%5)"/>
      <w:lvlJc w:val="left"/>
      <w:pPr>
        <w:ind w:left="0" w:firstLine="3160"/>
      </w:pPr>
      <w:rPr>
        <w:rFonts w:hint="default"/>
        <w:color w:val="000000"/>
        <w:position w:val="0"/>
        <w:sz w:val="22"/>
      </w:rPr>
    </w:lvl>
    <w:lvl w:ilvl="5">
      <w:start w:val="1"/>
      <w:numFmt w:val="lowerLetter"/>
      <w:suff w:val="nothing"/>
      <w:lvlText w:val="%6)"/>
      <w:lvlJc w:val="left"/>
      <w:pPr>
        <w:ind w:left="0" w:firstLine="3880"/>
      </w:pPr>
      <w:rPr>
        <w:rFonts w:hint="default"/>
        <w:color w:val="000000"/>
        <w:position w:val="0"/>
        <w:sz w:val="22"/>
      </w:rPr>
    </w:lvl>
    <w:lvl w:ilvl="6">
      <w:start w:val="1"/>
      <w:numFmt w:val="lowerLetter"/>
      <w:suff w:val="nothing"/>
      <w:lvlText w:val="%7)"/>
      <w:lvlJc w:val="left"/>
      <w:pPr>
        <w:ind w:left="0" w:firstLine="4600"/>
      </w:pPr>
      <w:rPr>
        <w:rFonts w:hint="default"/>
        <w:color w:val="000000"/>
        <w:position w:val="0"/>
        <w:sz w:val="22"/>
      </w:rPr>
    </w:lvl>
    <w:lvl w:ilvl="7">
      <w:start w:val="1"/>
      <w:numFmt w:val="lowerLetter"/>
      <w:suff w:val="nothing"/>
      <w:lvlText w:val="%8)"/>
      <w:lvlJc w:val="left"/>
      <w:pPr>
        <w:ind w:left="0" w:firstLine="5320"/>
      </w:pPr>
      <w:rPr>
        <w:rFonts w:hint="default"/>
        <w:color w:val="000000"/>
        <w:position w:val="0"/>
        <w:sz w:val="22"/>
      </w:rPr>
    </w:lvl>
    <w:lvl w:ilvl="8">
      <w:start w:val="1"/>
      <w:numFmt w:val="lowerLetter"/>
      <w:suff w:val="nothing"/>
      <w:lvlText w:val="%9)"/>
      <w:lvlJc w:val="left"/>
      <w:pPr>
        <w:ind w:left="0" w:firstLine="6040"/>
      </w:pPr>
      <w:rPr>
        <w:rFonts w:hint="default"/>
        <w:color w:val="000000"/>
        <w:position w:val="0"/>
        <w:sz w:val="22"/>
      </w:rPr>
    </w:lvl>
  </w:abstractNum>
  <w:abstractNum w:abstractNumId="14">
    <w:nsid w:val="0000000F"/>
    <w:multiLevelType w:val="multilevel"/>
    <w:tmpl w:val="894EE881"/>
    <w:lvl w:ilvl="0">
      <w:start w:val="1"/>
      <w:numFmt w:val="lowerRoman"/>
      <w:suff w:val="nothing"/>
      <w:lvlText w:val="%1)"/>
      <w:lvlJc w:val="left"/>
      <w:pPr>
        <w:ind w:left="0" w:firstLine="213"/>
      </w:pPr>
      <w:rPr>
        <w:rFonts w:hint="default"/>
        <w:color w:val="000000"/>
        <w:position w:val="0"/>
        <w:sz w:val="22"/>
      </w:rPr>
    </w:lvl>
    <w:lvl w:ilvl="1">
      <w:start w:val="4"/>
      <w:numFmt w:val="lowerRoman"/>
      <w:lvlText w:val="%2)"/>
      <w:lvlJc w:val="left"/>
      <w:pPr>
        <w:tabs>
          <w:tab w:val="num" w:pos="213"/>
        </w:tabs>
        <w:ind w:left="213" w:firstLine="720"/>
      </w:pPr>
      <w:rPr>
        <w:rFonts w:hint="default"/>
        <w:color w:val="000000"/>
        <w:position w:val="0"/>
        <w:sz w:val="22"/>
      </w:rPr>
    </w:lvl>
    <w:lvl w:ilvl="2">
      <w:start w:val="1"/>
      <w:numFmt w:val="lowerRoman"/>
      <w:suff w:val="nothing"/>
      <w:lvlText w:val="%3)"/>
      <w:lvlJc w:val="left"/>
      <w:pPr>
        <w:ind w:left="0" w:firstLine="1653"/>
      </w:pPr>
      <w:rPr>
        <w:rFonts w:hint="default"/>
        <w:color w:val="000000"/>
        <w:position w:val="0"/>
        <w:sz w:val="22"/>
      </w:rPr>
    </w:lvl>
    <w:lvl w:ilvl="3">
      <w:start w:val="1"/>
      <w:numFmt w:val="lowerRoman"/>
      <w:suff w:val="nothing"/>
      <w:lvlText w:val="%4)"/>
      <w:lvlJc w:val="left"/>
      <w:pPr>
        <w:ind w:left="0" w:firstLine="2373"/>
      </w:pPr>
      <w:rPr>
        <w:rFonts w:hint="default"/>
        <w:color w:val="000000"/>
        <w:position w:val="0"/>
        <w:sz w:val="22"/>
      </w:rPr>
    </w:lvl>
    <w:lvl w:ilvl="4">
      <w:start w:val="1"/>
      <w:numFmt w:val="lowerRoman"/>
      <w:suff w:val="nothing"/>
      <w:lvlText w:val="%5)"/>
      <w:lvlJc w:val="left"/>
      <w:pPr>
        <w:ind w:left="0" w:firstLine="3093"/>
      </w:pPr>
      <w:rPr>
        <w:rFonts w:hint="default"/>
        <w:color w:val="000000"/>
        <w:position w:val="0"/>
        <w:sz w:val="22"/>
      </w:rPr>
    </w:lvl>
    <w:lvl w:ilvl="5">
      <w:start w:val="1"/>
      <w:numFmt w:val="lowerRoman"/>
      <w:suff w:val="nothing"/>
      <w:lvlText w:val="%6)"/>
      <w:lvlJc w:val="left"/>
      <w:pPr>
        <w:ind w:left="0" w:firstLine="3813"/>
      </w:pPr>
      <w:rPr>
        <w:rFonts w:hint="default"/>
        <w:color w:val="000000"/>
        <w:position w:val="0"/>
        <w:sz w:val="22"/>
      </w:rPr>
    </w:lvl>
    <w:lvl w:ilvl="6">
      <w:start w:val="1"/>
      <w:numFmt w:val="lowerRoman"/>
      <w:suff w:val="nothing"/>
      <w:lvlText w:val="%7)"/>
      <w:lvlJc w:val="left"/>
      <w:pPr>
        <w:ind w:left="0" w:firstLine="4533"/>
      </w:pPr>
      <w:rPr>
        <w:rFonts w:hint="default"/>
        <w:color w:val="000000"/>
        <w:position w:val="0"/>
        <w:sz w:val="22"/>
      </w:rPr>
    </w:lvl>
    <w:lvl w:ilvl="7">
      <w:start w:val="1"/>
      <w:numFmt w:val="lowerRoman"/>
      <w:suff w:val="nothing"/>
      <w:lvlText w:val="%8)"/>
      <w:lvlJc w:val="left"/>
      <w:pPr>
        <w:ind w:left="0" w:firstLine="5253"/>
      </w:pPr>
      <w:rPr>
        <w:rFonts w:hint="default"/>
        <w:color w:val="000000"/>
        <w:position w:val="0"/>
        <w:sz w:val="22"/>
      </w:rPr>
    </w:lvl>
    <w:lvl w:ilvl="8">
      <w:start w:val="1"/>
      <w:numFmt w:val="lowerRoman"/>
      <w:suff w:val="nothing"/>
      <w:lvlText w:val="%9)"/>
      <w:lvlJc w:val="left"/>
      <w:pPr>
        <w:ind w:left="0" w:firstLine="5973"/>
      </w:pPr>
      <w:rPr>
        <w:rFonts w:hint="default"/>
        <w:color w:val="000000"/>
        <w:position w:val="0"/>
        <w:sz w:val="22"/>
      </w:rPr>
    </w:lvl>
  </w:abstractNum>
  <w:abstractNum w:abstractNumId="15">
    <w:nsid w:val="00000010"/>
    <w:multiLevelType w:val="multilevel"/>
    <w:tmpl w:val="894EE882"/>
    <w:lvl w:ilvl="0">
      <w:start w:val="8"/>
      <w:numFmt w:val="lowerLetter"/>
      <w:lvlText w:val="%1)"/>
      <w:lvlJc w:val="left"/>
      <w:pPr>
        <w:tabs>
          <w:tab w:val="num" w:pos="293"/>
        </w:tabs>
        <w:ind w:left="293" w:firstLine="0"/>
      </w:pPr>
      <w:rPr>
        <w:rFonts w:hint="default"/>
        <w:color w:val="000000"/>
        <w:position w:val="0"/>
        <w:sz w:val="22"/>
      </w:rPr>
    </w:lvl>
    <w:lvl w:ilvl="1">
      <w:start w:val="2"/>
      <w:numFmt w:val="lowerLetter"/>
      <w:suff w:val="nothing"/>
      <w:lvlText w:val="%2)"/>
      <w:lvlJc w:val="left"/>
      <w:pPr>
        <w:ind w:left="0" w:firstLine="1013"/>
      </w:pPr>
      <w:rPr>
        <w:rFonts w:hint="default"/>
        <w:color w:val="000000"/>
        <w:position w:val="0"/>
        <w:sz w:val="22"/>
      </w:rPr>
    </w:lvl>
    <w:lvl w:ilvl="2">
      <w:start w:val="1"/>
      <w:numFmt w:val="lowerLetter"/>
      <w:suff w:val="nothing"/>
      <w:lvlText w:val="%3)"/>
      <w:lvlJc w:val="left"/>
      <w:pPr>
        <w:ind w:left="0" w:firstLine="1733"/>
      </w:pPr>
      <w:rPr>
        <w:rFonts w:hint="default"/>
        <w:color w:val="000000"/>
        <w:position w:val="0"/>
        <w:sz w:val="22"/>
      </w:rPr>
    </w:lvl>
    <w:lvl w:ilvl="3">
      <w:start w:val="1"/>
      <w:numFmt w:val="lowerLetter"/>
      <w:suff w:val="nothing"/>
      <w:lvlText w:val="%4)"/>
      <w:lvlJc w:val="left"/>
      <w:pPr>
        <w:ind w:left="0" w:firstLine="2453"/>
      </w:pPr>
      <w:rPr>
        <w:rFonts w:hint="default"/>
        <w:color w:val="000000"/>
        <w:position w:val="0"/>
        <w:sz w:val="22"/>
      </w:rPr>
    </w:lvl>
    <w:lvl w:ilvl="4">
      <w:start w:val="1"/>
      <w:numFmt w:val="lowerLetter"/>
      <w:suff w:val="nothing"/>
      <w:lvlText w:val="%5)"/>
      <w:lvlJc w:val="left"/>
      <w:pPr>
        <w:ind w:left="0" w:firstLine="3173"/>
      </w:pPr>
      <w:rPr>
        <w:rFonts w:hint="default"/>
        <w:color w:val="000000"/>
        <w:position w:val="0"/>
        <w:sz w:val="22"/>
      </w:rPr>
    </w:lvl>
    <w:lvl w:ilvl="5">
      <w:start w:val="1"/>
      <w:numFmt w:val="lowerLetter"/>
      <w:suff w:val="nothing"/>
      <w:lvlText w:val="%6)"/>
      <w:lvlJc w:val="left"/>
      <w:pPr>
        <w:ind w:left="0" w:firstLine="3893"/>
      </w:pPr>
      <w:rPr>
        <w:rFonts w:hint="default"/>
        <w:color w:val="000000"/>
        <w:position w:val="0"/>
        <w:sz w:val="22"/>
      </w:rPr>
    </w:lvl>
    <w:lvl w:ilvl="6">
      <w:start w:val="1"/>
      <w:numFmt w:val="lowerLetter"/>
      <w:suff w:val="nothing"/>
      <w:lvlText w:val="%7)"/>
      <w:lvlJc w:val="left"/>
      <w:pPr>
        <w:ind w:left="0" w:firstLine="4613"/>
      </w:pPr>
      <w:rPr>
        <w:rFonts w:hint="default"/>
        <w:color w:val="000000"/>
        <w:position w:val="0"/>
        <w:sz w:val="22"/>
      </w:rPr>
    </w:lvl>
    <w:lvl w:ilvl="7">
      <w:start w:val="1"/>
      <w:numFmt w:val="lowerLetter"/>
      <w:suff w:val="nothing"/>
      <w:lvlText w:val="%8)"/>
      <w:lvlJc w:val="left"/>
      <w:pPr>
        <w:ind w:left="0" w:firstLine="5333"/>
      </w:pPr>
      <w:rPr>
        <w:rFonts w:hint="default"/>
        <w:color w:val="000000"/>
        <w:position w:val="0"/>
        <w:sz w:val="22"/>
      </w:rPr>
    </w:lvl>
    <w:lvl w:ilvl="8">
      <w:start w:val="1"/>
      <w:numFmt w:val="lowerLetter"/>
      <w:suff w:val="nothing"/>
      <w:lvlText w:val="%9)"/>
      <w:lvlJc w:val="left"/>
      <w:pPr>
        <w:ind w:left="0" w:firstLine="6053"/>
      </w:pPr>
      <w:rPr>
        <w:rFonts w:hint="default"/>
        <w:color w:val="000000"/>
        <w:position w:val="0"/>
        <w:sz w:val="22"/>
      </w:rPr>
    </w:lvl>
  </w:abstractNum>
  <w:abstractNum w:abstractNumId="16">
    <w:nsid w:val="00000011"/>
    <w:multiLevelType w:val="multilevel"/>
    <w:tmpl w:val="894EE883"/>
    <w:lvl w:ilvl="0">
      <w:start w:val="17"/>
      <w:numFmt w:val="lowerRoman"/>
      <w:lvlText w:val="%1)"/>
      <w:lvlJc w:val="left"/>
      <w:pPr>
        <w:tabs>
          <w:tab w:val="num" w:pos="213"/>
        </w:tabs>
        <w:ind w:left="213" w:firstLine="0"/>
      </w:pPr>
      <w:rPr>
        <w:rFonts w:hint="default"/>
        <w:color w:val="000000"/>
        <w:position w:val="0"/>
        <w:sz w:val="22"/>
      </w:rPr>
    </w:lvl>
    <w:lvl w:ilvl="1">
      <w:start w:val="1"/>
      <w:numFmt w:val="lowerRoman"/>
      <w:suff w:val="nothing"/>
      <w:lvlText w:val="%2)"/>
      <w:lvlJc w:val="left"/>
      <w:pPr>
        <w:ind w:left="0" w:firstLine="933"/>
      </w:pPr>
      <w:rPr>
        <w:rFonts w:hint="default"/>
        <w:color w:val="000000"/>
        <w:position w:val="0"/>
        <w:sz w:val="22"/>
      </w:rPr>
    </w:lvl>
    <w:lvl w:ilvl="2">
      <w:start w:val="1"/>
      <w:numFmt w:val="lowerRoman"/>
      <w:suff w:val="nothing"/>
      <w:lvlText w:val="%3)"/>
      <w:lvlJc w:val="left"/>
      <w:pPr>
        <w:ind w:left="0" w:firstLine="1653"/>
      </w:pPr>
      <w:rPr>
        <w:rFonts w:hint="default"/>
        <w:color w:val="000000"/>
        <w:position w:val="0"/>
        <w:sz w:val="22"/>
      </w:rPr>
    </w:lvl>
    <w:lvl w:ilvl="3">
      <w:start w:val="1"/>
      <w:numFmt w:val="lowerRoman"/>
      <w:suff w:val="nothing"/>
      <w:lvlText w:val="%4)"/>
      <w:lvlJc w:val="left"/>
      <w:pPr>
        <w:ind w:left="0" w:firstLine="2373"/>
      </w:pPr>
      <w:rPr>
        <w:rFonts w:hint="default"/>
        <w:color w:val="000000"/>
        <w:position w:val="0"/>
        <w:sz w:val="22"/>
      </w:rPr>
    </w:lvl>
    <w:lvl w:ilvl="4">
      <w:start w:val="1"/>
      <w:numFmt w:val="lowerRoman"/>
      <w:suff w:val="nothing"/>
      <w:lvlText w:val="%5)"/>
      <w:lvlJc w:val="left"/>
      <w:pPr>
        <w:ind w:left="0" w:firstLine="3093"/>
      </w:pPr>
      <w:rPr>
        <w:rFonts w:hint="default"/>
        <w:color w:val="000000"/>
        <w:position w:val="0"/>
        <w:sz w:val="22"/>
      </w:rPr>
    </w:lvl>
    <w:lvl w:ilvl="5">
      <w:start w:val="1"/>
      <w:numFmt w:val="lowerRoman"/>
      <w:suff w:val="nothing"/>
      <w:lvlText w:val="%6)"/>
      <w:lvlJc w:val="left"/>
      <w:pPr>
        <w:ind w:left="0" w:firstLine="3813"/>
      </w:pPr>
      <w:rPr>
        <w:rFonts w:hint="default"/>
        <w:color w:val="000000"/>
        <w:position w:val="0"/>
        <w:sz w:val="22"/>
      </w:rPr>
    </w:lvl>
    <w:lvl w:ilvl="6">
      <w:start w:val="1"/>
      <w:numFmt w:val="lowerRoman"/>
      <w:suff w:val="nothing"/>
      <w:lvlText w:val="%7)"/>
      <w:lvlJc w:val="left"/>
      <w:pPr>
        <w:ind w:left="0" w:firstLine="4533"/>
      </w:pPr>
      <w:rPr>
        <w:rFonts w:hint="default"/>
        <w:color w:val="000000"/>
        <w:position w:val="0"/>
        <w:sz w:val="22"/>
      </w:rPr>
    </w:lvl>
    <w:lvl w:ilvl="7">
      <w:start w:val="1"/>
      <w:numFmt w:val="lowerRoman"/>
      <w:suff w:val="nothing"/>
      <w:lvlText w:val="%8)"/>
      <w:lvlJc w:val="left"/>
      <w:pPr>
        <w:ind w:left="0" w:firstLine="5253"/>
      </w:pPr>
      <w:rPr>
        <w:rFonts w:hint="default"/>
        <w:color w:val="000000"/>
        <w:position w:val="0"/>
        <w:sz w:val="22"/>
      </w:rPr>
    </w:lvl>
    <w:lvl w:ilvl="8">
      <w:start w:val="1"/>
      <w:numFmt w:val="lowerRoman"/>
      <w:suff w:val="nothing"/>
      <w:lvlText w:val="%9)"/>
      <w:lvlJc w:val="left"/>
      <w:pPr>
        <w:ind w:left="0" w:firstLine="5973"/>
      </w:pPr>
      <w:rPr>
        <w:rFonts w:hint="default"/>
        <w:color w:val="000000"/>
        <w:position w:val="0"/>
        <w:sz w:val="22"/>
      </w:rPr>
    </w:lvl>
  </w:abstractNum>
  <w:abstractNum w:abstractNumId="17">
    <w:nsid w:val="00000012"/>
    <w:multiLevelType w:val="multilevel"/>
    <w:tmpl w:val="894EE884"/>
    <w:lvl w:ilvl="0">
      <w:start w:val="1"/>
      <w:numFmt w:val="lowerRoman"/>
      <w:lvlText w:val="(%1)"/>
      <w:lvlJc w:val="left"/>
      <w:pPr>
        <w:tabs>
          <w:tab w:val="num" w:pos="176"/>
        </w:tabs>
        <w:ind w:left="176" w:firstLine="364"/>
      </w:pPr>
      <w:rPr>
        <w:rFonts w:hint="default"/>
        <w:color w:val="000000"/>
        <w:position w:val="0"/>
        <w:sz w:val="22"/>
      </w:rPr>
    </w:lvl>
    <w:lvl w:ilvl="1">
      <w:start w:val="1"/>
      <w:numFmt w:val="lowerRoman"/>
      <w:suff w:val="nothing"/>
      <w:lvlText w:val="(%2)"/>
      <w:lvlJc w:val="left"/>
      <w:pPr>
        <w:ind w:left="0" w:firstLine="996"/>
      </w:pPr>
      <w:rPr>
        <w:rFonts w:hint="default"/>
        <w:color w:val="000000"/>
        <w:position w:val="0"/>
        <w:sz w:val="22"/>
      </w:rPr>
    </w:lvl>
    <w:lvl w:ilvl="2">
      <w:start w:val="1"/>
      <w:numFmt w:val="lowerRoman"/>
      <w:suff w:val="nothing"/>
      <w:lvlText w:val="(%3)"/>
      <w:lvlJc w:val="left"/>
      <w:pPr>
        <w:ind w:left="0" w:firstLine="1716"/>
      </w:pPr>
      <w:rPr>
        <w:rFonts w:hint="default"/>
        <w:color w:val="000000"/>
        <w:position w:val="0"/>
        <w:sz w:val="22"/>
      </w:rPr>
    </w:lvl>
    <w:lvl w:ilvl="3">
      <w:start w:val="1"/>
      <w:numFmt w:val="lowerRoman"/>
      <w:suff w:val="nothing"/>
      <w:lvlText w:val="(%4)"/>
      <w:lvlJc w:val="left"/>
      <w:pPr>
        <w:ind w:left="0" w:firstLine="2436"/>
      </w:pPr>
      <w:rPr>
        <w:rFonts w:hint="default"/>
        <w:color w:val="000000"/>
        <w:position w:val="0"/>
        <w:sz w:val="22"/>
      </w:rPr>
    </w:lvl>
    <w:lvl w:ilvl="4">
      <w:start w:val="1"/>
      <w:numFmt w:val="lowerRoman"/>
      <w:suff w:val="nothing"/>
      <w:lvlText w:val="(%5)"/>
      <w:lvlJc w:val="left"/>
      <w:pPr>
        <w:ind w:left="0" w:firstLine="3156"/>
      </w:pPr>
      <w:rPr>
        <w:rFonts w:hint="default"/>
        <w:color w:val="000000"/>
        <w:position w:val="0"/>
        <w:sz w:val="22"/>
      </w:rPr>
    </w:lvl>
    <w:lvl w:ilvl="5">
      <w:start w:val="1"/>
      <w:numFmt w:val="lowerRoman"/>
      <w:suff w:val="nothing"/>
      <w:lvlText w:val="(%6)"/>
      <w:lvlJc w:val="left"/>
      <w:pPr>
        <w:ind w:left="0" w:firstLine="3876"/>
      </w:pPr>
      <w:rPr>
        <w:rFonts w:hint="default"/>
        <w:color w:val="000000"/>
        <w:position w:val="0"/>
        <w:sz w:val="22"/>
      </w:rPr>
    </w:lvl>
    <w:lvl w:ilvl="6">
      <w:start w:val="1"/>
      <w:numFmt w:val="lowerRoman"/>
      <w:suff w:val="nothing"/>
      <w:lvlText w:val="(%7)"/>
      <w:lvlJc w:val="left"/>
      <w:pPr>
        <w:ind w:left="0" w:firstLine="4596"/>
      </w:pPr>
      <w:rPr>
        <w:rFonts w:hint="default"/>
        <w:color w:val="000000"/>
        <w:position w:val="0"/>
        <w:sz w:val="22"/>
      </w:rPr>
    </w:lvl>
    <w:lvl w:ilvl="7">
      <w:start w:val="1"/>
      <w:numFmt w:val="lowerRoman"/>
      <w:suff w:val="nothing"/>
      <w:lvlText w:val="(%8)"/>
      <w:lvlJc w:val="left"/>
      <w:pPr>
        <w:ind w:left="0" w:firstLine="5316"/>
      </w:pPr>
      <w:rPr>
        <w:rFonts w:hint="default"/>
        <w:color w:val="000000"/>
        <w:position w:val="0"/>
        <w:sz w:val="22"/>
      </w:rPr>
    </w:lvl>
    <w:lvl w:ilvl="8">
      <w:start w:val="1"/>
      <w:numFmt w:val="lowerRoman"/>
      <w:suff w:val="nothing"/>
      <w:lvlText w:val="(%9)"/>
      <w:lvlJc w:val="left"/>
      <w:pPr>
        <w:ind w:left="0" w:firstLine="6036"/>
      </w:pPr>
      <w:rPr>
        <w:rFonts w:hint="default"/>
        <w:color w:val="000000"/>
        <w:position w:val="0"/>
        <w:sz w:val="22"/>
      </w:rPr>
    </w:lvl>
  </w:abstractNum>
  <w:abstractNum w:abstractNumId="18">
    <w:nsid w:val="00000013"/>
    <w:multiLevelType w:val="multilevel"/>
    <w:tmpl w:val="894EE885"/>
    <w:lvl w:ilvl="0">
      <w:start w:val="2"/>
      <w:numFmt w:val="lowerRoman"/>
      <w:lvlText w:val="(%1)"/>
      <w:lvlJc w:val="left"/>
      <w:pPr>
        <w:tabs>
          <w:tab w:val="num" w:pos="176"/>
        </w:tabs>
        <w:ind w:left="176" w:firstLine="364"/>
      </w:pPr>
      <w:rPr>
        <w:rFonts w:hint="default"/>
        <w:color w:val="000000"/>
        <w:position w:val="0"/>
        <w:sz w:val="22"/>
      </w:rPr>
    </w:lvl>
    <w:lvl w:ilvl="1">
      <w:start w:val="1"/>
      <w:numFmt w:val="lowerRoman"/>
      <w:suff w:val="nothing"/>
      <w:lvlText w:val="(%2)"/>
      <w:lvlJc w:val="left"/>
      <w:pPr>
        <w:ind w:left="0" w:firstLine="1060"/>
      </w:pPr>
      <w:rPr>
        <w:rFonts w:hint="default"/>
        <w:color w:val="000000"/>
        <w:position w:val="0"/>
        <w:sz w:val="22"/>
      </w:rPr>
    </w:lvl>
    <w:lvl w:ilvl="2">
      <w:start w:val="1"/>
      <w:numFmt w:val="lowerRoman"/>
      <w:suff w:val="nothing"/>
      <w:lvlText w:val="(%3)"/>
      <w:lvlJc w:val="left"/>
      <w:pPr>
        <w:ind w:left="0" w:firstLine="1780"/>
      </w:pPr>
      <w:rPr>
        <w:rFonts w:hint="default"/>
        <w:color w:val="000000"/>
        <w:position w:val="0"/>
        <w:sz w:val="22"/>
      </w:rPr>
    </w:lvl>
    <w:lvl w:ilvl="3">
      <w:start w:val="1"/>
      <w:numFmt w:val="lowerRoman"/>
      <w:suff w:val="nothing"/>
      <w:lvlText w:val="(%4)"/>
      <w:lvlJc w:val="left"/>
      <w:pPr>
        <w:ind w:left="0" w:firstLine="2500"/>
      </w:pPr>
      <w:rPr>
        <w:rFonts w:hint="default"/>
        <w:color w:val="000000"/>
        <w:position w:val="0"/>
        <w:sz w:val="22"/>
      </w:rPr>
    </w:lvl>
    <w:lvl w:ilvl="4">
      <w:start w:val="1"/>
      <w:numFmt w:val="lowerRoman"/>
      <w:suff w:val="nothing"/>
      <w:lvlText w:val="(%5)"/>
      <w:lvlJc w:val="left"/>
      <w:pPr>
        <w:ind w:left="0" w:firstLine="3220"/>
      </w:pPr>
      <w:rPr>
        <w:rFonts w:hint="default"/>
        <w:color w:val="000000"/>
        <w:position w:val="0"/>
        <w:sz w:val="22"/>
      </w:rPr>
    </w:lvl>
    <w:lvl w:ilvl="5">
      <w:start w:val="1"/>
      <w:numFmt w:val="lowerRoman"/>
      <w:suff w:val="nothing"/>
      <w:lvlText w:val="(%6)"/>
      <w:lvlJc w:val="left"/>
      <w:pPr>
        <w:ind w:left="0" w:firstLine="3940"/>
      </w:pPr>
      <w:rPr>
        <w:rFonts w:hint="default"/>
        <w:color w:val="000000"/>
        <w:position w:val="0"/>
        <w:sz w:val="22"/>
      </w:rPr>
    </w:lvl>
    <w:lvl w:ilvl="6">
      <w:start w:val="1"/>
      <w:numFmt w:val="lowerRoman"/>
      <w:suff w:val="nothing"/>
      <w:lvlText w:val="(%7)"/>
      <w:lvlJc w:val="left"/>
      <w:pPr>
        <w:ind w:left="0" w:firstLine="4660"/>
      </w:pPr>
      <w:rPr>
        <w:rFonts w:hint="default"/>
        <w:color w:val="000000"/>
        <w:position w:val="0"/>
        <w:sz w:val="22"/>
      </w:rPr>
    </w:lvl>
    <w:lvl w:ilvl="7">
      <w:start w:val="1"/>
      <w:numFmt w:val="lowerRoman"/>
      <w:suff w:val="nothing"/>
      <w:lvlText w:val="(%8)"/>
      <w:lvlJc w:val="left"/>
      <w:pPr>
        <w:ind w:left="0" w:firstLine="5380"/>
      </w:pPr>
      <w:rPr>
        <w:rFonts w:hint="default"/>
        <w:color w:val="000000"/>
        <w:position w:val="0"/>
        <w:sz w:val="22"/>
      </w:rPr>
    </w:lvl>
    <w:lvl w:ilvl="8">
      <w:start w:val="1"/>
      <w:numFmt w:val="lowerRoman"/>
      <w:suff w:val="nothing"/>
      <w:lvlText w:val="(%9)"/>
      <w:lvlJc w:val="left"/>
      <w:pPr>
        <w:ind w:left="0" w:firstLine="6100"/>
      </w:pPr>
      <w:rPr>
        <w:rFonts w:hint="default"/>
        <w:color w:val="000000"/>
        <w:position w:val="0"/>
        <w:sz w:val="22"/>
      </w:rPr>
    </w:lvl>
  </w:abstractNum>
  <w:abstractNum w:abstractNumId="19">
    <w:nsid w:val="00000014"/>
    <w:multiLevelType w:val="multilevel"/>
    <w:tmpl w:val="894EE886"/>
    <w:lvl w:ilvl="0">
      <w:start w:val="1"/>
      <w:numFmt w:val="decimal"/>
      <w:isLgl/>
      <w:suff w:val="nothing"/>
      <w:lvlText w:val="%1."/>
      <w:lvlJc w:val="left"/>
      <w:pPr>
        <w:ind w:left="0" w:firstLine="72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oNotTrackMoves/>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68AA"/>
    <w:rsid w:val="000173FF"/>
    <w:rsid w:val="001D68AA"/>
    <w:rsid w:val="001E2AAE"/>
    <w:rsid w:val="00230DA8"/>
    <w:rsid w:val="00257D90"/>
    <w:rsid w:val="0045497F"/>
    <w:rsid w:val="004D05A5"/>
    <w:rsid w:val="004F3258"/>
    <w:rsid w:val="00753CBD"/>
    <w:rsid w:val="00781BA5"/>
    <w:rsid w:val="007C129B"/>
    <w:rsid w:val="00882EA9"/>
    <w:rsid w:val="008E6796"/>
    <w:rsid w:val="009C757F"/>
    <w:rsid w:val="00A670FC"/>
    <w:rsid w:val="00C65D7D"/>
    <w:rsid w:val="00C852C0"/>
    <w:rsid w:val="00D461AF"/>
    <w:rsid w:val="00D504FD"/>
    <w:rsid w:val="00DC28F5"/>
    <w:rsid w:val="00DE4229"/>
    <w:rsid w:val="00E7451D"/>
    <w:rsid w:val="00F2528F"/>
    <w:rsid w:val="00F61B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pPr>
      <w:spacing w:after="200" w:line="276" w:lineRule="auto"/>
    </w:pPr>
    <w:rPr>
      <w:rFonts w:ascii="Lucida Grande" w:eastAsia="ヒラギノ角ゴ Pro W3" w:hAnsi="Lucida Grande"/>
      <w:color w:val="000000"/>
      <w:sz w:val="22"/>
      <w:szCs w:val="24"/>
      <w:lang w:val="en-AU"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erFooter">
    <w:name w:val="Header &amp; Footer"/>
    <w:pPr>
      <w:tabs>
        <w:tab w:val="right" w:pos="9632"/>
      </w:tabs>
    </w:pPr>
    <w:rPr>
      <w:rFonts w:ascii="Helvetica" w:eastAsia="ヒラギノ角ゴ Pro W3" w:hAnsi="Helvetica"/>
      <w:color w:val="000000"/>
      <w:lang w:val="en-GB"/>
    </w:rPr>
  </w:style>
  <w:style w:type="paragraph" w:customStyle="1" w:styleId="Normal1">
    <w:name w:val="Normal1"/>
    <w:pPr>
      <w:spacing w:after="200"/>
    </w:pPr>
    <w:rPr>
      <w:rFonts w:ascii="Lucida Grande" w:eastAsia="ヒラギノ角ゴ Pro W3" w:hAnsi="Lucida Grande"/>
      <w:color w:val="000000"/>
      <w:sz w:val="24"/>
      <w:lang w:val="en-GB"/>
    </w:rPr>
  </w:style>
  <w:style w:type="paragraph" w:customStyle="1" w:styleId="Body">
    <w:name w:val="Body"/>
    <w:rPr>
      <w:rFonts w:ascii="Helvetica" w:eastAsia="ヒラギノ角ゴ Pro W3" w:hAnsi="Helvetica"/>
      <w:color w:val="000000"/>
      <w:sz w:val="24"/>
      <w:lang w:val="en-GB"/>
    </w:rPr>
  </w:style>
  <w:style w:type="paragraph" w:customStyle="1" w:styleId="ListParagraph">
    <w:name w:val="List Paragraph"/>
    <w:pPr>
      <w:spacing w:after="200" w:line="276" w:lineRule="auto"/>
      <w:ind w:left="720"/>
    </w:pPr>
    <w:rPr>
      <w:rFonts w:ascii="Lucida Grande" w:eastAsia="ヒラギノ角ゴ Pro W3" w:hAnsi="Lucida Grande"/>
      <w:color w:val="000000"/>
      <w:sz w:val="22"/>
      <w:lang w:val="en-AU"/>
    </w:rPr>
  </w:style>
  <w:style w:type="paragraph" w:customStyle="1" w:styleId="normal">
    <w:name w:val="normal"/>
    <w:pPr>
      <w:spacing w:line="276" w:lineRule="auto"/>
    </w:pPr>
    <w:rPr>
      <w:rFonts w:ascii="Arial" w:eastAsia="ヒラギノ角ゴ Pro W3" w:hAnsi="Arial"/>
      <w:color w:val="000000"/>
      <w:sz w:val="22"/>
      <w:lang w:val="es-ES_tradnl"/>
    </w:rPr>
  </w:style>
  <w:style w:type="paragraph" w:customStyle="1" w:styleId="BodyA">
    <w:name w:val="Body A"/>
    <w:rPr>
      <w:rFonts w:ascii="Helvetica" w:eastAsia="ヒラギノ角ゴ Pro W3" w:hAnsi="Helvetica"/>
      <w:color w:val="000000"/>
      <w:sz w:val="24"/>
      <w:lang w:val="en-GB"/>
    </w:rPr>
  </w:style>
  <w:style w:type="paragraph" w:customStyle="1" w:styleId="ListParagraph1">
    <w:name w:val="List Paragraph1"/>
    <w:pPr>
      <w:spacing w:after="200" w:line="276" w:lineRule="auto"/>
      <w:ind w:left="720"/>
    </w:pPr>
    <w:rPr>
      <w:rFonts w:ascii="Lucida Grande" w:eastAsia="ヒラギノ角ゴ Pro W3" w:hAnsi="Lucida Grande"/>
      <w:color w:val="000000"/>
      <w:sz w:val="22"/>
      <w:lang w:val="es-ES_tradnl"/>
    </w:rPr>
  </w:style>
  <w:style w:type="paragraph" w:styleId="a3">
    <w:name w:val="header"/>
    <w:basedOn w:val="a"/>
    <w:link w:val="a4"/>
    <w:locked/>
    <w:rsid w:val="008E6796"/>
    <w:pPr>
      <w:tabs>
        <w:tab w:val="center" w:pos="4153"/>
        <w:tab w:val="right" w:pos="8306"/>
      </w:tabs>
      <w:snapToGrid w:val="0"/>
    </w:pPr>
    <w:rPr>
      <w:sz w:val="20"/>
      <w:szCs w:val="20"/>
    </w:rPr>
  </w:style>
  <w:style w:type="character" w:customStyle="1" w:styleId="a4">
    <w:name w:val="頁首 字元"/>
    <w:link w:val="a3"/>
    <w:rsid w:val="008E6796"/>
    <w:rPr>
      <w:rFonts w:ascii="Lucida Grande" w:eastAsia="ヒラギノ角ゴ Pro W3" w:hAnsi="Lucida Grande"/>
      <w:color w:val="000000"/>
      <w:lang w:val="en-AU" w:eastAsia="en-US"/>
    </w:rPr>
  </w:style>
  <w:style w:type="paragraph" w:styleId="a5">
    <w:name w:val="footer"/>
    <w:basedOn w:val="a"/>
    <w:link w:val="a6"/>
    <w:locked/>
    <w:rsid w:val="008E6796"/>
    <w:pPr>
      <w:tabs>
        <w:tab w:val="center" w:pos="4153"/>
        <w:tab w:val="right" w:pos="8306"/>
      </w:tabs>
      <w:snapToGrid w:val="0"/>
    </w:pPr>
    <w:rPr>
      <w:sz w:val="20"/>
      <w:szCs w:val="20"/>
    </w:rPr>
  </w:style>
  <w:style w:type="character" w:customStyle="1" w:styleId="a6">
    <w:name w:val="頁尾 字元"/>
    <w:link w:val="a5"/>
    <w:rsid w:val="008E6796"/>
    <w:rPr>
      <w:rFonts w:ascii="Lucida Grande" w:eastAsia="ヒラギノ角ゴ Pro W3" w:hAnsi="Lucida Grande"/>
      <w:color w:val="000000"/>
      <w:lang w:val="en-AU" w:eastAsia="en-US"/>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898</Words>
  <Characters>5123</Characters>
  <Application>Microsoft Office Word</Application>
  <DocSecurity>0</DocSecurity>
  <Lines>42</Lines>
  <Paragraphs>12</Paragraphs>
  <ScaleCrop>false</ScaleCrop>
  <Company>C.M.T</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Lee</dc:creator>
  <cp:lastModifiedBy>Melody</cp:lastModifiedBy>
  <cp:revision>3</cp:revision>
  <dcterms:created xsi:type="dcterms:W3CDTF">2013-06-03T17:05:00Z</dcterms:created>
  <dcterms:modified xsi:type="dcterms:W3CDTF">2013-06-03T17:07:00Z</dcterms:modified>
</cp:coreProperties>
</file>